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A9" w:rsidRDefault="00857FA9" w:rsidP="00857F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Материаловедение гр.2261</w:t>
      </w:r>
    </w:p>
    <w:p w:rsidR="00857FA9" w:rsidRPr="00857FA9" w:rsidRDefault="00857FA9" w:rsidP="00857FA9">
      <w:pPr>
        <w:ind w:right="-11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выполнить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практическую работу в тетради по лекциям 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(см. ниже) и прислать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до 30</w:t>
      </w:r>
      <w:r w:rsidRPr="00060F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. 03. 2020 г.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 виде фотографий хорошего качества  или 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скриншоты</w:t>
      </w:r>
      <w:proofErr w:type="spellEnd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почту 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svetlana</w:t>
      </w:r>
      <w:proofErr w:type="spellEnd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30041982@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mail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ru</w:t>
      </w:r>
      <w:proofErr w:type="spellEnd"/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Оформление: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номер практической работы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название  практической работы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цели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-задание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ход выполнения</w:t>
      </w:r>
    </w:p>
    <w:p w:rsidR="00857FA9" w:rsidRDefault="00857FA9" w:rsidP="00857FA9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вывод</w:t>
      </w:r>
    </w:p>
    <w:p w:rsidR="00857FA9" w:rsidRPr="00857FA9" w:rsidRDefault="00857FA9" w:rsidP="00857FA9">
      <w:pPr>
        <w:autoSpaceDE w:val="0"/>
        <w:autoSpaceDN w:val="0"/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FA9">
        <w:rPr>
          <w:rFonts w:ascii="Times New Roman" w:hAnsi="Times New Roman" w:cs="Times New Roman"/>
          <w:b/>
          <w:sz w:val="28"/>
          <w:szCs w:val="28"/>
        </w:rPr>
        <w:t>Практическая работа № 9</w:t>
      </w:r>
    </w:p>
    <w:p w:rsidR="00857FA9" w:rsidRPr="00857FA9" w:rsidRDefault="00857FA9" w:rsidP="00857FA9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857FA9">
        <w:rPr>
          <w:rFonts w:ascii="Times New Roman" w:hAnsi="Times New Roman" w:cs="Times New Roman"/>
          <w:b/>
          <w:sz w:val="28"/>
          <w:szCs w:val="28"/>
        </w:rPr>
        <w:t>Определение основных свойств сплавов цветных металлов по их маркам.</w:t>
      </w:r>
    </w:p>
    <w:p w:rsidR="00857FA9" w:rsidRPr="00857FA9" w:rsidRDefault="00857FA9" w:rsidP="00857FA9">
      <w:pPr>
        <w:shd w:val="clear" w:color="auto" w:fill="FFFFFF"/>
        <w:spacing w:after="0" w:line="240" w:lineRule="auto"/>
        <w:ind w:right="991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tbl>
      <w:tblPr>
        <w:tblW w:w="12771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71"/>
      </w:tblGrid>
      <w:tr w:rsidR="00857FA9" w:rsidRPr="00857FA9" w:rsidTr="00857FA9">
        <w:trPr>
          <w:tblCellSpacing w:w="0" w:type="dxa"/>
        </w:trPr>
        <w:tc>
          <w:tcPr>
            <w:tcW w:w="0" w:type="auto"/>
            <w:tcMar>
              <w:top w:w="171" w:type="dxa"/>
              <w:left w:w="171" w:type="dxa"/>
              <w:bottom w:w="171" w:type="dxa"/>
              <w:right w:w="171" w:type="dxa"/>
            </w:tcMar>
            <w:hideMark/>
          </w:tcPr>
          <w:p w:rsidR="00857FA9" w:rsidRPr="00857FA9" w:rsidRDefault="00857FA9" w:rsidP="00857FA9">
            <w:pPr>
              <w:spacing w:after="0" w:line="240" w:lineRule="auto"/>
              <w:ind w:right="22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Цели работы: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изучить цветные металлы;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научиться определять химический состав цветных металлов по их маркам;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применение цветных металлов.</w:t>
            </w:r>
          </w:p>
          <w:p w:rsidR="00857FA9" w:rsidRDefault="00857FA9" w:rsidP="00857FA9">
            <w:pPr>
              <w:spacing w:after="0" w:line="240" w:lineRule="auto"/>
              <w:ind w:right="222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В современном машиностроении, энергетике, радиоэлектронике и других </w:t>
            </w:r>
          </w:p>
          <w:p w:rsidR="00857FA9" w:rsidRDefault="00857FA9" w:rsidP="00857FA9">
            <w:pPr>
              <w:spacing w:after="0" w:line="240" w:lineRule="auto"/>
              <w:ind w:right="222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отраслях народного хозяйства широкое применение находят цветные металлы и </w:t>
            </w:r>
          </w:p>
          <w:p w:rsidR="00857FA9" w:rsidRPr="00857FA9" w:rsidRDefault="00857FA9" w:rsidP="00857FA9">
            <w:pPr>
              <w:spacing w:after="0" w:line="240" w:lineRule="auto"/>
              <w:ind w:right="222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сплавы на их основе.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Цветные металлы и их сплавы обладают различными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физико-химическими, механическими и технологическими свойствами, благодаря 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которым они нашли широкое применение: высокой устойчивостью против коррозии,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 теплопроводностью, способностью подвергаться различным видам обработки.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          Медь.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 ГОСТ 859-2001 первичная техническая медь выпускается в виде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катодов, слитков, полуфабрикатов, прутков, которые перерабатываются в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круглые, квадратные, шестигранные горячекатаные и тянутые ленты, труб,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проволоки электротехнической, фольги медной и рулонной и электролитической и 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медных порошков. Медь в этой продукции в зависимости от массовой доли примесей выпускается следующих марок: М00А, М00БК, М0А, М0, МБ, М1, М2, М2Р, М3, М3Р, М4. В  маркировке первичной технической меди приняты следующие обозначения: М – медь; цифры от 00 до 4 – массовая доля естественных примесей от 0,01 до 1,00 %; Б –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бескислородная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 –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раскисленная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– анодная, К – катодная.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</w:t>
            </w: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Латуни.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Сплавы меди с цинком называются латунями.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сравнению с медью латунь обладает более высокой прочностью, твердостью, упругостью, коррозионной стойкостью, меньшей пластичностью и высокими технологическими свойствами (литейными свойствами,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деформируемостью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обрабатываемостью резанием).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По ГОСТ 15527-70 латунь выпускается в виде проволоки, лент, полос, полос, 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труб, тянутых и прессованных изделий в отожженном и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нагартованном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состоянии.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Простые латуни состоят из меди и цинка.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Марки простых латуней: Л96, Л90, Л85, Л80, Л70, Л68, Л63, Л60. Латуни маркируются буквой Л – латунь, после которой стоят цифры, указывающие содержание в ней меди в процентах. Например, Л63 означает, что латунь состоит из 63% меди и 37% цинка.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Сложные латуни состоят из меди, цинка, алюминия, железа, марганца, никеля, олова, свинца и других химических элементов. По ГОСТ 15527-70 выпускаются следующие марки сложных латуней: ЛА77-2, ЛАЖ60-1-1, ЛАМш59-3-2, ЛАНКМц75-2-2,5-0,5-0,5, ЛЖМц59-1-1, ЛЖС58-1-1, ЛН65-5, ЛЖц58-2, ЛМцА57-1-1, ЛО90-1, ЛО70-1, ЛО62-1, ЛО60-1, ЛС63-3, ЛС74-3, ЛС74-3, ЛС64-3, ЛС60-1, ЛС59-1, ЛС59-3, ЛС74-3, ЛМш68-0,05.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Сложные латуни маркируются буквой Л – латунь, после которой следуют буквы, обозначающие легирующие элементы: А – алюминий, Ж – железо,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Мц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марганец, К – кремний, С – свинец, О – олово,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Мш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мышьяк, Н – никель. Первые цифры, стоящие за буквами, обозначают массовую долю меди в процентах, последующие цифры – массовую долю компонентов в процентах в той последовательности, в какой они приведены в буквенной части условного обозначения. Количество цинка определяется по разности. Например, латунь марки ЛС60-1 имеет следующее содержание компонентов: 60% меди, 1% свинца, 39% цинка.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Приведенные марки сложных латуней обрабатываются давлением. Кроме того, выпускается большая группа литейных латуней в виде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чушек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(ГОСТ 1020-77) следующих марок: ЛС, ЛСД, ЛС1, ЛОС, ЛК, ЛК1, ЛК2, ЛКС,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ЛМцС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ЛМцЖ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ЛЖ,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ЛАЖМц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</w:t>
            </w: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Бронзы.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Бронзами называются сплавы меди с оловом и другими химическими элементами. По способу переработки различают литейные и деформируемые бронзы, по химическому составу –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оловянистые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безоловянистые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Оловянистые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бронзы (ГОСТ 613-79) выпускаются в виде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чушек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следующих марок: БрО3Ц12С5, БрО3ЦТС5Н1, БрО4Ц4С17, БрО5Ц5С5, БрО5С25, БрО6Ц6С3, БрО8Ц4, БрО10Ф01, БрО10Ц2, БрО10С10, БрО4Ц7С5.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Безоловянистые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бронзы (ГОСТ493-79) выпускаются в виде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чушек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последующего литья следующих марок: БрА9Мц2Л, БрА10Мц2Л, БрА9ЖЗЛ, БрА10Ж3Мц2, БрА10Ж4Н4Л, БрА11Ж6Н6, БрА9Ж4Н4Мц1, БрС30, БрА71Мц15Ж3Н2Ц2, БрСу3НЦ3С20Ф.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Маркируют бронзы буквами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бронза, за которыми следуют буквы, обозначающие легирующие элементы, введенные в бронзу: А – алюминий, Ж – железо, Н – никель, С – свинец, Су – сурьма, Ц – цинк, Ф – фосфор, и далее цифры, показывающие содержание этих элементов в процентах. Количество меди определяется по разности.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</w:t>
            </w: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Алюминий.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 ГОСТ 11069-2001 в зависимости от химической чистоты выпускается первичный алюминий трех групп: особой чистоты (А999), высокой чистоты (А995, А99, А97, А95), технической чистоты (А85, А8, А7, А7Е, А6, А5, А5Е, АО). В маркировке первичного алюминия цифры соответствуют массовой доле 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чистого алюминия. Например, марка алюминия А999 означает, что массовая доля чистого алюминия составляет 99,999%, примесей не более 0,001%.</w:t>
            </w:r>
          </w:p>
          <w:p w:rsidR="00857FA9" w:rsidRPr="00857FA9" w:rsidRDefault="00857FA9" w:rsidP="00857FA9">
            <w:pPr>
              <w:tabs>
                <w:tab w:val="left" w:pos="9639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По ГОСТ 2685-75 литейные алюминиевые сплавы выпускаются следующих групп и марок: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сплавы на основе системы алюминий – кремний  - АЛ2, АЛ4, АЛ4-1, АЛ-9, АЛ9-1, АЛ-34, АК9, АК7;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сплавы на основе системы алюминий – кремний – медь – АЛ3, АЛ5, АЛ5-1, АЛ6, АЛ32 и др.;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сплавы на основе системы алюминий – медь – АЛ7, АЛ19, АЛ33;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сплавы на основе системы алюминий – магний – АЛ8, АЛ13, АЛ22, АЛ23, АЛ23-1, АЛ27, АЛ27-1, АЛ28;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- сплавы на основе системы алюминий и прочие компоненты – АЛ1, АЛ11, АЛ21, АЛ24, АЛ25, АЛ30 и др.</w:t>
            </w:r>
          </w:p>
          <w:p w:rsidR="00857FA9" w:rsidRPr="00857FA9" w:rsidRDefault="00857FA9" w:rsidP="00857FA9">
            <w:pPr>
              <w:tabs>
                <w:tab w:val="left" w:pos="10206"/>
              </w:tabs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Литейные алюминиевые сплавы идут на изготовление фасонных отливок, работающих при различных нагрузках: корпусов приборов, кронштейнов, блоков цилиндров, головок цилиндров, поршней и т.д.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Разновидностью деформируемых алюминиевых сплавов являются силумины, которые иногда также применяются в качестве литейных сплавов. Сплавы в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чушках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используются для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подшихтовки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выплавке деформируемых сплавов, сплавы в слитках – для обработки давлением и в виде готовых изделий, полученных обработкой давлением в горячем и холодном состоянии: прутки, фасонные профили, трубы, листы, ленты, полосы, поковки, штамповки и проволока.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Деформируемые алюминиевые сплавы,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неупрочняемые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термической обработкой (ММ, М, ДМН, АМ4С, АМг1, АМг2, АМг3, АМг4, АМг4,5,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АМгВС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АМг5, АМг6), - это группы сплавов системы алюминий – марганец и сплавы системы алюминий – магний, так называемые сплавы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АМг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Дюралюминий (Д1, Д16, В65, Д18, В95 и др.) – это наиболее распространенный представитель деформируемых алюминиевых сплавов, упрочняемых термической обработкой.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Алюминиевые сплавы для поковок и штамповок (АК4, АК4-1, АК5, АК6, АК8) обладают высокой прочностью, твердостью, а также пластичностью в горячем состоянии.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</w:t>
            </w: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Магний.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зависимости от массовой доли примесей по ГОСТ 804-95 выпускается первичный магний следующих марок: Мг96 (99,96% магния), Мг95 (99,95% магния), Мг90 (99,90% магния). В состав примесей входят такие химические элементы, как железо, алюминий, марганец, кремний, никель, медь.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По ГОСТ 2856-79 выпускаются следующие магниевые сплавы для производства фасонных отливок в виде 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чушек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МЛ3, МЛ4, МЛ4пч, МЛ5, МЛ5пч, МЛ6, МЛ8, МЛ9, МЛ10, МЛ11, МЛ12, МЛ15, МЛ19 (</w:t>
            </w:r>
            <w:proofErr w:type="spellStart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пч</w:t>
            </w:r>
            <w:proofErr w:type="spellEnd"/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повышенной чистоты).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Из этих сплавов получают фасонные отливки сложной формы.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Литейные магниевые сплавы применяют для изготовления деталей в самолетостроении и приборостроении  (арматура, штурвалы, корпуса приборов и др.).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К деформируемым магниевым сплавам относятся сплавы на основе 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алюминия, цинка, марганца, циркония с различной степенью легирования.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По ГОСТ 14957-76 выпускаются следующие марки магниевых деформируемых сплавов: МА1, МА2, МА5, МА8, МА11, МА13, МА14, ВМД1.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Магниевые деформируемые сплавы идут на изготовление различных деталей в авиационной, автомобильной промышленности и станкостроении: масло- и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бензобаки, арматура топливных, гидравлических и масляных систем, обшивка самолетов, 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детали грузоподъемных машин, автомобилей и др.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</w:t>
            </w:r>
            <w:r w:rsidRPr="00857F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Титан.</w:t>
            </w: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зависимости от массовой доли примесей выпускают технический титан следующих марок: ВТ1-00, ВТ1-0, ВТ1 (ГОСТ 19807-74).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 Титановые литейные сплавы выпускают следующих марок: ВТ1, ВТ5Л, ВТ3-1Л,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ВТ1Л, ВТ21Л. Титановые     литейные идут на изготовление фасонных отливок 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различной 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и труб.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 </w:t>
            </w:r>
            <w:r w:rsidRPr="00857F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 к практической работе.</w:t>
            </w:r>
          </w:p>
          <w:p w:rsidR="00857FA9" w:rsidRPr="00857FA9" w:rsidRDefault="00857FA9" w:rsidP="00857FA9">
            <w:pPr>
              <w:spacing w:after="0" w:line="240" w:lineRule="auto"/>
              <w:ind w:left="106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     Определите химический состав:</w:t>
            </w:r>
          </w:p>
          <w:p w:rsidR="00857FA9" w:rsidRPr="00857FA9" w:rsidRDefault="00857FA9" w:rsidP="00857FA9">
            <w:pPr>
              <w:spacing w:after="0" w:line="240" w:lineRule="auto"/>
              <w:ind w:left="70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простых латуней по маркам: Л63, Л85, Л90, Л96;</w:t>
            </w:r>
          </w:p>
          <w:p w:rsidR="00857FA9" w:rsidRPr="00857FA9" w:rsidRDefault="00857FA9" w:rsidP="00857FA9">
            <w:pPr>
              <w:spacing w:after="0" w:line="240" w:lineRule="auto"/>
              <w:ind w:left="70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сложных латуней: ЛАЖ60-1-1Л, ЛА77-2, ЛО70-1, ЛМцЖ52-4-1, ЛА67-2,5.</w:t>
            </w:r>
          </w:p>
          <w:p w:rsidR="00857FA9" w:rsidRPr="00857FA9" w:rsidRDefault="00857FA9" w:rsidP="00857FA9">
            <w:pPr>
              <w:spacing w:after="0" w:line="240" w:lineRule="auto"/>
              <w:ind w:left="106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     Определите химический состав бронз по их маркам:</w:t>
            </w:r>
          </w:p>
          <w:p w:rsid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БрОЦСН3-7-5-1, БрАЖ9-4, БрАЖН10-4-4Л, БрАЖМц10-3-1, БрОС8-12, БрБН1-7, </w:t>
            </w:r>
          </w:p>
          <w:p w:rsidR="00857FA9" w:rsidRPr="00857FA9" w:rsidRDefault="00857FA9" w:rsidP="00857FA9">
            <w:pPr>
              <w:spacing w:after="0" w:line="240" w:lineRule="auto"/>
              <w:ind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БрКМц3-1.</w:t>
            </w:r>
          </w:p>
          <w:p w:rsidR="00857FA9" w:rsidRPr="00857FA9" w:rsidRDefault="00857FA9" w:rsidP="00857FA9">
            <w:pPr>
              <w:spacing w:after="0" w:line="240" w:lineRule="auto"/>
              <w:ind w:right="2223" w:firstLine="7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     Выбрать применение цветных металлов и сплавов </w:t>
            </w:r>
          </w:p>
          <w:p w:rsidR="00857FA9" w:rsidRPr="00857FA9" w:rsidRDefault="00857FA9" w:rsidP="00857FA9">
            <w:pPr>
              <w:spacing w:after="0" w:line="240" w:lineRule="auto"/>
              <w:ind w:left="106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     Преимущества цветных металлов.</w:t>
            </w:r>
          </w:p>
          <w:p w:rsidR="00857FA9" w:rsidRPr="00857FA9" w:rsidRDefault="00857FA9" w:rsidP="00857FA9">
            <w:pPr>
              <w:spacing w:after="0" w:line="240" w:lineRule="auto"/>
              <w:ind w:left="1065" w:right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F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     Задания 3,4 оформить в виде таблице.</w:t>
            </w:r>
          </w:p>
        </w:tc>
      </w:tr>
    </w:tbl>
    <w:p w:rsidR="005862F7" w:rsidRDefault="00857FA9" w:rsidP="00857FA9">
      <w:pPr>
        <w:ind w:right="-568"/>
      </w:pPr>
    </w:p>
    <w:sectPr w:rsidR="005862F7" w:rsidSect="00857FA9">
      <w:pgSz w:w="11906" w:h="16838"/>
      <w:pgMar w:top="1134" w:right="170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857FA9"/>
    <w:rsid w:val="001F0720"/>
    <w:rsid w:val="002864B6"/>
    <w:rsid w:val="006F05D3"/>
    <w:rsid w:val="0085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D3"/>
  </w:style>
  <w:style w:type="paragraph" w:styleId="3">
    <w:name w:val="heading 3"/>
    <w:basedOn w:val="a"/>
    <w:link w:val="30"/>
    <w:uiPriority w:val="9"/>
    <w:qFormat/>
    <w:rsid w:val="00857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F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5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1360</Words>
  <Characters>7758</Characters>
  <Application>Microsoft Office Word</Application>
  <DocSecurity>0</DocSecurity>
  <Lines>64</Lines>
  <Paragraphs>18</Paragraphs>
  <ScaleCrop>false</ScaleCrop>
  <Company/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</dc:creator>
  <cp:lastModifiedBy>Svet</cp:lastModifiedBy>
  <cp:revision>1</cp:revision>
  <dcterms:created xsi:type="dcterms:W3CDTF">2020-03-20T19:25:00Z</dcterms:created>
  <dcterms:modified xsi:type="dcterms:W3CDTF">2020-03-20T19:36:00Z</dcterms:modified>
</cp:coreProperties>
</file>