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9B" w:rsidRPr="00F6215B" w:rsidRDefault="0041759B" w:rsidP="0041759B">
      <w:pPr>
        <w:pStyle w:val="a5"/>
        <w:jc w:val="center"/>
        <w:rPr>
          <w:b/>
          <w:sz w:val="22"/>
        </w:rPr>
      </w:pPr>
      <w:r w:rsidRPr="00F6215B">
        <w:rPr>
          <w:b/>
          <w:sz w:val="22"/>
        </w:rPr>
        <w:t>Тема 1.3</w:t>
      </w:r>
    </w:p>
    <w:p w:rsidR="0041759B" w:rsidRPr="00F6215B" w:rsidRDefault="0041759B" w:rsidP="0041759B">
      <w:pPr>
        <w:pStyle w:val="a5"/>
        <w:jc w:val="center"/>
        <w:rPr>
          <w:b/>
          <w:sz w:val="22"/>
        </w:rPr>
      </w:pPr>
      <w:r w:rsidRPr="00F6215B">
        <w:rPr>
          <w:b/>
          <w:sz w:val="22"/>
        </w:rPr>
        <w:t>Трудовое законодательство</w:t>
      </w:r>
    </w:p>
    <w:p w:rsidR="00344D9B" w:rsidRDefault="0041759B" w:rsidP="0041759B">
      <w:pPr>
        <w:jc w:val="center"/>
        <w:rPr>
          <w:b/>
          <w:bCs/>
          <w:sz w:val="22"/>
          <w:szCs w:val="22"/>
        </w:rPr>
      </w:pPr>
      <w:r w:rsidRPr="00F6215B">
        <w:rPr>
          <w:b/>
          <w:bCs/>
          <w:sz w:val="22"/>
          <w:szCs w:val="22"/>
        </w:rPr>
        <w:t>Основные понятия и источники трудового права</w:t>
      </w:r>
    </w:p>
    <w:p w:rsidR="009709F9" w:rsidRDefault="009709F9" w:rsidP="009709F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Студент _______________________</w:t>
      </w:r>
    </w:p>
    <w:p w:rsidR="009709F9" w:rsidRDefault="009709F9" w:rsidP="009709F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Правильных ответов_____________</w:t>
      </w:r>
    </w:p>
    <w:p w:rsidR="009709F9" w:rsidRPr="00F6215B" w:rsidRDefault="009709F9" w:rsidP="009709F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Неправильных ответов</w:t>
      </w:r>
      <w:bookmarkStart w:id="0" w:name="_GoBack"/>
      <w:bookmarkEnd w:id="0"/>
      <w:r>
        <w:rPr>
          <w:b/>
          <w:bCs/>
          <w:sz w:val="22"/>
          <w:szCs w:val="22"/>
        </w:rPr>
        <w:t xml:space="preserve"> ____________</w:t>
      </w:r>
    </w:p>
    <w:p w:rsidR="0041759B" w:rsidRPr="00F6215B" w:rsidRDefault="0041759B" w:rsidP="0041759B">
      <w:pPr>
        <w:pStyle w:val="a5"/>
        <w:numPr>
          <w:ilvl w:val="0"/>
          <w:numId w:val="1"/>
        </w:numPr>
        <w:rPr>
          <w:rFonts w:ascii="Tahoma" w:hAnsi="Tahoma" w:cs="Tahoma"/>
          <w:sz w:val="22"/>
        </w:rPr>
      </w:pPr>
      <w:r w:rsidRPr="00F6215B">
        <w:rPr>
          <w:rStyle w:val="a4"/>
          <w:sz w:val="22"/>
        </w:rPr>
        <w:t>Источник трудового права – это:</w:t>
      </w:r>
    </w:p>
    <w:p w:rsidR="0041759B" w:rsidRPr="00F6215B" w:rsidRDefault="0041759B" w:rsidP="0041759B">
      <w:pPr>
        <w:pStyle w:val="a5"/>
        <w:rPr>
          <w:rFonts w:ascii="Tahoma" w:hAnsi="Tahoma" w:cs="Tahoma"/>
          <w:sz w:val="22"/>
        </w:rPr>
      </w:pPr>
      <w:r w:rsidRPr="00F6215B">
        <w:rPr>
          <w:sz w:val="22"/>
        </w:rPr>
        <w:t>а) Трудовой кодекс</w:t>
      </w:r>
    </w:p>
    <w:p w:rsidR="0041759B" w:rsidRPr="00F6215B" w:rsidRDefault="0041759B" w:rsidP="0041759B">
      <w:pPr>
        <w:pStyle w:val="a5"/>
        <w:rPr>
          <w:rFonts w:ascii="Tahoma" w:hAnsi="Tahoma" w:cs="Tahoma"/>
          <w:sz w:val="22"/>
        </w:rPr>
      </w:pPr>
      <w:r w:rsidRPr="00F6215B">
        <w:rPr>
          <w:sz w:val="22"/>
        </w:rPr>
        <w:t>б) Трудовой договор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в) Коллективный договор</w:t>
      </w:r>
    </w:p>
    <w:p w:rsidR="0041759B" w:rsidRPr="00F6215B" w:rsidRDefault="0041759B" w:rsidP="0041759B">
      <w:pPr>
        <w:pStyle w:val="a5"/>
        <w:rPr>
          <w:rFonts w:ascii="Tahoma" w:hAnsi="Tahoma" w:cs="Tahoma"/>
          <w:sz w:val="22"/>
        </w:rPr>
      </w:pPr>
      <w:r w:rsidRPr="00F6215B">
        <w:rPr>
          <w:sz w:val="22"/>
        </w:rPr>
        <w:t>г) Все ответы верны</w:t>
      </w:r>
    </w:p>
    <w:p w:rsidR="0041759B" w:rsidRPr="00F6215B" w:rsidRDefault="0041759B" w:rsidP="0041759B">
      <w:pPr>
        <w:pStyle w:val="a5"/>
        <w:jc w:val="both"/>
        <w:rPr>
          <w:b/>
          <w:sz w:val="22"/>
        </w:rPr>
      </w:pPr>
      <w:r w:rsidRPr="00F6215B">
        <w:rPr>
          <w:b/>
          <w:sz w:val="22"/>
        </w:rPr>
        <w:t>2. Критериями самостоятельности отрасли трудового права являются …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а) предмет и метод правового регулирования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б) наличие кодифицированного акта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в) система юридических источников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г) развитая наука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b/>
          <w:bCs/>
          <w:sz w:val="22"/>
        </w:rPr>
        <w:t>3. Трудовой кодекс Российской Федерации применяется к правоотношениям, возникшим: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а) до его введения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б) после его введения в действие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в) как до, так и после его введения в действие</w:t>
      </w:r>
    </w:p>
    <w:p w:rsidR="0041759B" w:rsidRPr="00F6215B" w:rsidRDefault="0041759B" w:rsidP="0041759B">
      <w:pPr>
        <w:pStyle w:val="a5"/>
        <w:jc w:val="both"/>
        <w:rPr>
          <w:b/>
          <w:sz w:val="22"/>
        </w:rPr>
      </w:pPr>
      <w:r w:rsidRPr="00F6215B">
        <w:rPr>
          <w:b/>
          <w:sz w:val="22"/>
        </w:rPr>
        <w:t>4. Работодатель в соответствии с трудовым законодательством обязан: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а) вести коллективные переговоры, а также заключать коллективный договор в порядке, установленном ТК РФ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б) предоставлять любую информацию о процессе производства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в) вызывать работников на работу в выходные дни, если этого требуют интересы производства</w:t>
      </w:r>
    </w:p>
    <w:p w:rsidR="0041759B" w:rsidRPr="00F6215B" w:rsidRDefault="0041759B" w:rsidP="0041759B">
      <w:pPr>
        <w:pStyle w:val="a5"/>
        <w:rPr>
          <w:b/>
          <w:sz w:val="22"/>
        </w:rPr>
      </w:pPr>
      <w:r w:rsidRPr="00F6215B">
        <w:rPr>
          <w:b/>
          <w:sz w:val="22"/>
        </w:rPr>
        <w:t>5. Работник, заключивший трудовой договор, обязан: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а) выполнять любую работу по указанию работодателя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б) выходить на работу в выходные дни, если этого требуют интересы производства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в) соблюдать трудовую дисциплину</w:t>
      </w:r>
    </w:p>
    <w:p w:rsidR="0041759B" w:rsidRPr="00F6215B" w:rsidRDefault="0041759B" w:rsidP="0041759B">
      <w:pPr>
        <w:pStyle w:val="a5"/>
        <w:jc w:val="both"/>
        <w:rPr>
          <w:b/>
          <w:sz w:val="22"/>
        </w:rPr>
      </w:pPr>
      <w:r w:rsidRPr="00F6215B">
        <w:rPr>
          <w:b/>
          <w:sz w:val="22"/>
        </w:rPr>
        <w:t>6. Трудовые правоотношения могут возникнуть на основе: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 xml:space="preserve">а) неправомерных действий 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б) неправомерных событий</w:t>
      </w:r>
    </w:p>
    <w:p w:rsidR="0041759B" w:rsidRPr="00F6215B" w:rsidRDefault="0041759B" w:rsidP="0041759B">
      <w:pPr>
        <w:pStyle w:val="a5"/>
        <w:rPr>
          <w:sz w:val="22"/>
        </w:rPr>
      </w:pPr>
      <w:r w:rsidRPr="00F6215B">
        <w:rPr>
          <w:sz w:val="22"/>
        </w:rPr>
        <w:t>в) правомерных действий</w:t>
      </w:r>
    </w:p>
    <w:p w:rsidR="0041759B" w:rsidRPr="00F6215B" w:rsidRDefault="0041759B" w:rsidP="0041759B">
      <w:pPr>
        <w:pStyle w:val="a5"/>
        <w:jc w:val="both"/>
        <w:rPr>
          <w:b/>
          <w:sz w:val="22"/>
        </w:rPr>
      </w:pPr>
      <w:r w:rsidRPr="00F6215B">
        <w:rPr>
          <w:b/>
          <w:sz w:val="22"/>
        </w:rPr>
        <w:t>7. Работодатель в соответствии с трудовым законодательством обязан: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а) своевременно уплачивать налоги с заработной платы работника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б) соблюдать законы и иные нормативные акты о труде, условия коллективного и трудового договора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в) обеспечить безубыточную работу организации</w:t>
      </w:r>
    </w:p>
    <w:p w:rsidR="0041759B" w:rsidRPr="00F6215B" w:rsidRDefault="0041759B" w:rsidP="0041759B">
      <w:pPr>
        <w:pStyle w:val="a5"/>
        <w:jc w:val="both"/>
        <w:rPr>
          <w:b/>
          <w:sz w:val="22"/>
        </w:rPr>
      </w:pPr>
      <w:r w:rsidRPr="00F6215B">
        <w:rPr>
          <w:b/>
          <w:sz w:val="22"/>
        </w:rPr>
        <w:t>8. Понятие трудового договора включает в себя: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а) соглашение о найме на время выполнения любых работ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б) соглашение о выполнении работы с оплатой по окончании работ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в) соглашение о выполнении работы по определенной специальности между работником и работодателем с подчинением внутреннему трудовому распорядку</w:t>
      </w:r>
    </w:p>
    <w:p w:rsidR="0041759B" w:rsidRPr="00F6215B" w:rsidRDefault="0041759B" w:rsidP="0041759B">
      <w:pPr>
        <w:pStyle w:val="a5"/>
        <w:jc w:val="both"/>
        <w:rPr>
          <w:b/>
          <w:sz w:val="22"/>
        </w:rPr>
      </w:pPr>
      <w:r w:rsidRPr="00F6215B">
        <w:rPr>
          <w:b/>
          <w:sz w:val="22"/>
        </w:rPr>
        <w:t>9. Условия трудового договора могут быть изменены: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а) в письменной форме по соглашению сторон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б) в устной форме по соглашению сторон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в) Трудовой кодекс РФ не устанавливает форму изменения трудового договора</w:t>
      </w:r>
    </w:p>
    <w:p w:rsidR="0041759B" w:rsidRPr="00F6215B" w:rsidRDefault="0041759B" w:rsidP="0041759B">
      <w:pPr>
        <w:pStyle w:val="a5"/>
        <w:jc w:val="both"/>
        <w:rPr>
          <w:b/>
          <w:sz w:val="22"/>
        </w:rPr>
      </w:pPr>
      <w:r w:rsidRPr="00F6215B">
        <w:rPr>
          <w:b/>
          <w:sz w:val="22"/>
        </w:rPr>
        <w:t>10. Обязательные условия трудового договора определяются: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а) в коллективном договоре или соглашении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б) в Трудовом кодексе Российской Федерации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в) по соглашению сторон трудового договора</w:t>
      </w:r>
    </w:p>
    <w:p w:rsidR="0041759B" w:rsidRPr="00F6215B" w:rsidRDefault="0041759B" w:rsidP="0041759B">
      <w:pPr>
        <w:pStyle w:val="a5"/>
        <w:jc w:val="both"/>
        <w:rPr>
          <w:b/>
          <w:sz w:val="22"/>
        </w:rPr>
      </w:pPr>
      <w:r w:rsidRPr="00F6215B">
        <w:rPr>
          <w:b/>
          <w:sz w:val="22"/>
        </w:rPr>
        <w:t>11. Срочный трудовой договор может быть заключен на срок: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а) не более трех лет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б) не более пяти лет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в) не более четырех лет</w:t>
      </w:r>
    </w:p>
    <w:p w:rsidR="0041759B" w:rsidRPr="00F6215B" w:rsidRDefault="0041759B" w:rsidP="0041759B">
      <w:pPr>
        <w:pStyle w:val="a5"/>
        <w:jc w:val="both"/>
        <w:rPr>
          <w:b/>
          <w:sz w:val="22"/>
        </w:rPr>
      </w:pPr>
      <w:r w:rsidRPr="00F6215B">
        <w:rPr>
          <w:b/>
          <w:sz w:val="22"/>
        </w:rPr>
        <w:t>12. В случае заключения срочного трудового договора: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а) причина его заключения может быть указана по усмотрению сторон трудового договора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б) Трудовой кодекс Российской Федерации не устанавливает требования указывать обстоятельство (причину) заключения договора на определенный срок</w:t>
      </w:r>
    </w:p>
    <w:p w:rsidR="0041759B" w:rsidRPr="00F6215B" w:rsidRDefault="0041759B" w:rsidP="0041759B">
      <w:pPr>
        <w:pStyle w:val="a5"/>
        <w:jc w:val="both"/>
        <w:rPr>
          <w:sz w:val="22"/>
        </w:rPr>
      </w:pPr>
      <w:r w:rsidRPr="00F6215B">
        <w:rPr>
          <w:sz w:val="22"/>
        </w:rPr>
        <w:t>в) необходимо указывать срок и обстоятельство (причину) заключения договора на определенный срок</w:t>
      </w:r>
    </w:p>
    <w:sectPr w:rsidR="0041759B" w:rsidRPr="00F6215B" w:rsidSect="0041759B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0B4F"/>
    <w:multiLevelType w:val="hybridMultilevel"/>
    <w:tmpl w:val="0E423ACC"/>
    <w:lvl w:ilvl="0" w:tplc="BD8AF7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B1759"/>
    <w:multiLevelType w:val="hybridMultilevel"/>
    <w:tmpl w:val="9C001444"/>
    <w:lvl w:ilvl="0" w:tplc="C8D668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1759B"/>
    <w:rsid w:val="0041759B"/>
    <w:rsid w:val="008A3A76"/>
    <w:rsid w:val="009709F9"/>
    <w:rsid w:val="00A2583A"/>
    <w:rsid w:val="00A6715C"/>
    <w:rsid w:val="00C04B38"/>
    <w:rsid w:val="00D22FFB"/>
    <w:rsid w:val="00D534E3"/>
    <w:rsid w:val="00F067C8"/>
    <w:rsid w:val="00F6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9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759B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1759B"/>
    <w:rPr>
      <w:b/>
      <w:bCs/>
    </w:rPr>
  </w:style>
  <w:style w:type="paragraph" w:styleId="a5">
    <w:name w:val="No Spacing"/>
    <w:link w:val="a6"/>
    <w:uiPriority w:val="1"/>
    <w:qFormat/>
    <w:rsid w:val="0041759B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4175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katykupriynova@mail.ru</dc:creator>
  <cp:keywords/>
  <dc:description/>
  <cp:lastModifiedBy>news</cp:lastModifiedBy>
  <cp:revision>5</cp:revision>
  <cp:lastPrinted>2019-04-16T05:45:00Z</cp:lastPrinted>
  <dcterms:created xsi:type="dcterms:W3CDTF">2017-01-08T16:23:00Z</dcterms:created>
  <dcterms:modified xsi:type="dcterms:W3CDTF">2019-04-16T05:46:00Z</dcterms:modified>
</cp:coreProperties>
</file>