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 w:rsidRPr="005F691A">
        <w:rPr>
          <w:b/>
          <w:color w:val="202020"/>
          <w:sz w:val="23"/>
          <w:szCs w:val="23"/>
        </w:rPr>
        <w:t xml:space="preserve">Результаты онлайн-заседания секции </w:t>
      </w:r>
      <w:r w:rsidRPr="005F691A">
        <w:rPr>
          <w:b/>
          <w:color w:val="202020"/>
          <w:sz w:val="23"/>
          <w:szCs w:val="23"/>
        </w:rPr>
        <w:t>«Информационное право и информационное общество»</w:t>
      </w:r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bookmarkStart w:id="0" w:name="_GoBack"/>
      <w:bookmarkEnd w:id="0"/>
      <w:r>
        <w:rPr>
          <w:color w:val="202020"/>
          <w:sz w:val="23"/>
          <w:szCs w:val="23"/>
        </w:rPr>
        <w:t xml:space="preserve"> </w:t>
      </w:r>
      <w:r>
        <w:rPr>
          <w:color w:val="202020"/>
          <w:sz w:val="23"/>
          <w:szCs w:val="23"/>
        </w:rPr>
        <w:t>1 место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proofErr w:type="spellStart"/>
      <w:r>
        <w:rPr>
          <w:rStyle w:val="a3"/>
          <w:color w:val="202020"/>
          <w:sz w:val="23"/>
          <w:szCs w:val="23"/>
          <w:bdr w:val="none" w:sz="0" w:space="0" w:color="auto" w:frame="1"/>
        </w:rPr>
        <w:t>Мышенкова</w:t>
      </w:r>
      <w:proofErr w:type="spellEnd"/>
      <w:r>
        <w:rPr>
          <w:rStyle w:val="a3"/>
          <w:color w:val="202020"/>
          <w:sz w:val="23"/>
          <w:szCs w:val="23"/>
          <w:bdr w:val="none" w:sz="0" w:space="0" w:color="auto" w:frame="1"/>
        </w:rPr>
        <w:t xml:space="preserve"> В. А.,</w:t>
      </w:r>
      <w:r>
        <w:rPr>
          <w:rStyle w:val="apple-converted-space"/>
          <w:color w:val="202020"/>
          <w:sz w:val="23"/>
          <w:szCs w:val="23"/>
        </w:rPr>
        <w:t> </w:t>
      </w:r>
      <w:r>
        <w:rPr>
          <w:color w:val="202020"/>
          <w:sz w:val="23"/>
          <w:szCs w:val="23"/>
        </w:rPr>
        <w:t>студентка 241 гр. Института истории и международных отношений СГУ имени Н.Г. Чернышевского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rStyle w:val="a4"/>
          <w:color w:val="202020"/>
          <w:sz w:val="23"/>
          <w:szCs w:val="23"/>
          <w:bdr w:val="none" w:sz="0" w:space="0" w:color="auto" w:frame="1"/>
        </w:rPr>
        <w:t>Система социального кредита в Китае</w:t>
      </w:r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Научный руководитель – канд. </w:t>
      </w:r>
      <w:proofErr w:type="spellStart"/>
      <w:r>
        <w:rPr>
          <w:color w:val="202020"/>
          <w:sz w:val="23"/>
          <w:szCs w:val="23"/>
        </w:rPr>
        <w:t>юрид</w:t>
      </w:r>
      <w:proofErr w:type="spellEnd"/>
      <w:r>
        <w:rPr>
          <w:color w:val="202020"/>
          <w:sz w:val="23"/>
          <w:szCs w:val="23"/>
        </w:rPr>
        <w:t xml:space="preserve">. наук Д.А. </w:t>
      </w:r>
      <w:proofErr w:type="spellStart"/>
      <w:r>
        <w:rPr>
          <w:color w:val="202020"/>
          <w:sz w:val="23"/>
          <w:szCs w:val="23"/>
        </w:rPr>
        <w:t>Кондращенко</w:t>
      </w:r>
      <w:proofErr w:type="spellEnd"/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2 место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proofErr w:type="spellStart"/>
      <w:r>
        <w:rPr>
          <w:rStyle w:val="a3"/>
          <w:color w:val="202020"/>
          <w:sz w:val="23"/>
          <w:szCs w:val="23"/>
          <w:bdr w:val="none" w:sz="0" w:space="0" w:color="auto" w:frame="1"/>
        </w:rPr>
        <w:t>Кильченко</w:t>
      </w:r>
      <w:proofErr w:type="spellEnd"/>
      <w:r>
        <w:rPr>
          <w:rStyle w:val="a3"/>
          <w:color w:val="202020"/>
          <w:sz w:val="23"/>
          <w:szCs w:val="23"/>
          <w:bdr w:val="none" w:sz="0" w:space="0" w:color="auto" w:frame="1"/>
        </w:rPr>
        <w:t xml:space="preserve"> В. С.,</w:t>
      </w:r>
      <w:r>
        <w:rPr>
          <w:rStyle w:val="apple-converted-space"/>
          <w:color w:val="202020"/>
          <w:sz w:val="23"/>
          <w:szCs w:val="23"/>
        </w:rPr>
        <w:t> </w:t>
      </w:r>
      <w:r>
        <w:rPr>
          <w:color w:val="202020"/>
          <w:sz w:val="23"/>
          <w:szCs w:val="23"/>
        </w:rPr>
        <w:t>студентка 241 гр. Института истории и международных отношений СГУ имени Н.Г. Чернышевского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rStyle w:val="a4"/>
          <w:color w:val="202020"/>
          <w:sz w:val="23"/>
          <w:szCs w:val="23"/>
          <w:bdr w:val="none" w:sz="0" w:space="0" w:color="auto" w:frame="1"/>
        </w:rPr>
        <w:t>Политика Исламской Республики Иран в сфере информационной безопасности</w:t>
      </w:r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Научный руководитель – канд. </w:t>
      </w:r>
      <w:proofErr w:type="spellStart"/>
      <w:r>
        <w:rPr>
          <w:color w:val="202020"/>
          <w:sz w:val="23"/>
          <w:szCs w:val="23"/>
        </w:rPr>
        <w:t>юрид</w:t>
      </w:r>
      <w:proofErr w:type="spellEnd"/>
      <w:r>
        <w:rPr>
          <w:color w:val="202020"/>
          <w:sz w:val="23"/>
          <w:szCs w:val="23"/>
        </w:rPr>
        <w:t xml:space="preserve">. наук Д.А. </w:t>
      </w:r>
      <w:proofErr w:type="spellStart"/>
      <w:r>
        <w:rPr>
          <w:color w:val="202020"/>
          <w:sz w:val="23"/>
          <w:szCs w:val="23"/>
        </w:rPr>
        <w:t>Кондращенко</w:t>
      </w:r>
      <w:proofErr w:type="spellEnd"/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3 место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rStyle w:val="a3"/>
          <w:color w:val="202020"/>
          <w:sz w:val="23"/>
          <w:szCs w:val="23"/>
          <w:bdr w:val="none" w:sz="0" w:space="0" w:color="auto" w:frame="1"/>
        </w:rPr>
        <w:t>Лапина О.Р.,</w:t>
      </w:r>
      <w:r>
        <w:rPr>
          <w:rStyle w:val="apple-converted-space"/>
          <w:color w:val="202020"/>
          <w:sz w:val="23"/>
          <w:szCs w:val="23"/>
        </w:rPr>
        <w:t> </w:t>
      </w:r>
      <w:r>
        <w:rPr>
          <w:color w:val="202020"/>
          <w:sz w:val="23"/>
          <w:szCs w:val="23"/>
        </w:rPr>
        <w:t>студентка 351 гр. направления «Таможенное дело» юр. ф-та СГУ имени Н.Г. Чернышевского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rStyle w:val="a4"/>
          <w:color w:val="202020"/>
          <w:sz w:val="23"/>
          <w:szCs w:val="23"/>
          <w:bdr w:val="none" w:sz="0" w:space="0" w:color="auto" w:frame="1"/>
        </w:rPr>
        <w:t>Цифровые наркотики: категория вне правового поля России</w:t>
      </w:r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Научный руководитель – доцент, канд. </w:t>
      </w:r>
      <w:proofErr w:type="spellStart"/>
      <w:r>
        <w:rPr>
          <w:color w:val="202020"/>
          <w:sz w:val="23"/>
          <w:szCs w:val="23"/>
        </w:rPr>
        <w:t>юрид</w:t>
      </w:r>
      <w:proofErr w:type="spellEnd"/>
      <w:r>
        <w:rPr>
          <w:color w:val="202020"/>
          <w:sz w:val="23"/>
          <w:szCs w:val="23"/>
        </w:rPr>
        <w:t>. наук Т.Г. Касаева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rStyle w:val="a3"/>
          <w:color w:val="202020"/>
          <w:sz w:val="23"/>
          <w:szCs w:val="23"/>
          <w:bdr w:val="none" w:sz="0" w:space="0" w:color="auto" w:frame="1"/>
        </w:rPr>
        <w:t>Попова Ю.Н.,</w:t>
      </w:r>
      <w:r>
        <w:rPr>
          <w:rStyle w:val="apple-converted-space"/>
          <w:color w:val="202020"/>
          <w:sz w:val="23"/>
          <w:szCs w:val="23"/>
        </w:rPr>
        <w:t> </w:t>
      </w:r>
      <w:r>
        <w:rPr>
          <w:color w:val="202020"/>
          <w:sz w:val="23"/>
          <w:szCs w:val="23"/>
        </w:rPr>
        <w:t>студентка 331 гр. направления «Юриспруденция» юр. ф-та СГУ имени Н.Г. Чернышевского</w:t>
      </w:r>
    </w:p>
    <w:p w:rsidR="005F691A" w:rsidRDefault="005F691A" w:rsidP="005F691A">
      <w:pPr>
        <w:pStyle w:val="rtejustify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rStyle w:val="a4"/>
          <w:color w:val="202020"/>
          <w:sz w:val="23"/>
          <w:szCs w:val="23"/>
          <w:bdr w:val="none" w:sz="0" w:space="0" w:color="auto" w:frame="1"/>
        </w:rPr>
        <w:t>Правовые аспекты становления и развития компьютерного спорта в России</w:t>
      </w:r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Научный руководитель – канд. </w:t>
      </w:r>
      <w:proofErr w:type="spellStart"/>
      <w:r>
        <w:rPr>
          <w:color w:val="202020"/>
          <w:sz w:val="23"/>
          <w:szCs w:val="23"/>
        </w:rPr>
        <w:t>юрид</w:t>
      </w:r>
      <w:proofErr w:type="spellEnd"/>
      <w:r>
        <w:rPr>
          <w:color w:val="202020"/>
          <w:sz w:val="23"/>
          <w:szCs w:val="23"/>
        </w:rPr>
        <w:t xml:space="preserve">. наук Д.А. </w:t>
      </w:r>
      <w:proofErr w:type="spellStart"/>
      <w:r>
        <w:rPr>
          <w:color w:val="202020"/>
          <w:sz w:val="23"/>
          <w:szCs w:val="23"/>
        </w:rPr>
        <w:t>Кондращенко</w:t>
      </w:r>
      <w:proofErr w:type="spellEnd"/>
    </w:p>
    <w:p w:rsidR="005F691A" w:rsidRDefault="005F691A" w:rsidP="005F691A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</w:t>
      </w:r>
    </w:p>
    <w:p w:rsidR="005F691A" w:rsidRDefault="005F691A"/>
    <w:sectPr w:rsidR="005F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1A"/>
    <w:rsid w:val="005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F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691A"/>
    <w:rPr>
      <w:b/>
      <w:bCs/>
    </w:rPr>
  </w:style>
  <w:style w:type="character" w:customStyle="1" w:styleId="apple-converted-space">
    <w:name w:val="apple-converted-space"/>
    <w:basedOn w:val="a0"/>
    <w:rsid w:val="005F691A"/>
  </w:style>
  <w:style w:type="character" w:styleId="a4">
    <w:name w:val="Emphasis"/>
    <w:basedOn w:val="a0"/>
    <w:uiPriority w:val="20"/>
    <w:qFormat/>
    <w:rsid w:val="005F69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F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691A"/>
    <w:rPr>
      <w:b/>
      <w:bCs/>
    </w:rPr>
  </w:style>
  <w:style w:type="character" w:customStyle="1" w:styleId="apple-converted-space">
    <w:name w:val="apple-converted-space"/>
    <w:basedOn w:val="a0"/>
    <w:rsid w:val="005F691A"/>
  </w:style>
  <w:style w:type="character" w:styleId="a4">
    <w:name w:val="Emphasis"/>
    <w:basedOn w:val="a0"/>
    <w:uiPriority w:val="20"/>
    <w:qFormat/>
    <w:rsid w:val="005F69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</dc:creator>
  <cp:lastModifiedBy>Гера</cp:lastModifiedBy>
  <cp:revision>1</cp:revision>
  <dcterms:created xsi:type="dcterms:W3CDTF">2020-04-17T10:03:00Z</dcterms:created>
  <dcterms:modified xsi:type="dcterms:W3CDTF">2020-04-17T10:04:00Z</dcterms:modified>
</cp:coreProperties>
</file>