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00" w:rsidRPr="00644AF7" w:rsidRDefault="007000FF" w:rsidP="004E4F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AF7">
        <w:rPr>
          <w:rFonts w:ascii="Times New Roman" w:hAnsi="Times New Roman"/>
          <w:b/>
          <w:sz w:val="28"/>
          <w:szCs w:val="28"/>
        </w:rPr>
        <w:t>Перечень</w:t>
      </w:r>
    </w:p>
    <w:p w:rsidR="004E4F00" w:rsidRPr="007D352F" w:rsidRDefault="004E4F00" w:rsidP="004E4F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4AF7">
        <w:rPr>
          <w:rFonts w:ascii="Times New Roman" w:hAnsi="Times New Roman"/>
          <w:b/>
          <w:sz w:val="28"/>
          <w:szCs w:val="28"/>
        </w:rPr>
        <w:t xml:space="preserve">методических </w:t>
      </w:r>
      <w:r w:rsidR="007000FF" w:rsidRPr="00644AF7">
        <w:rPr>
          <w:rFonts w:ascii="Times New Roman" w:hAnsi="Times New Roman"/>
          <w:b/>
          <w:sz w:val="28"/>
          <w:szCs w:val="28"/>
        </w:rPr>
        <w:t>публикаций</w:t>
      </w:r>
      <w:r w:rsidR="00674F32" w:rsidRPr="00644AF7">
        <w:rPr>
          <w:rFonts w:ascii="Times New Roman" w:hAnsi="Times New Roman"/>
          <w:b/>
          <w:sz w:val="28"/>
          <w:szCs w:val="28"/>
        </w:rPr>
        <w:t xml:space="preserve">, используемых для </w:t>
      </w:r>
      <w:proofErr w:type="gramStart"/>
      <w:r w:rsidR="00674F32" w:rsidRPr="00644AF7">
        <w:rPr>
          <w:rFonts w:ascii="Times New Roman" w:hAnsi="Times New Roman"/>
          <w:b/>
          <w:sz w:val="28"/>
          <w:szCs w:val="28"/>
        </w:rPr>
        <w:t>обучения</w:t>
      </w:r>
      <w:r w:rsidR="007D352F">
        <w:rPr>
          <w:rFonts w:ascii="Times New Roman" w:hAnsi="Times New Roman"/>
          <w:b/>
          <w:sz w:val="28"/>
          <w:szCs w:val="28"/>
        </w:rPr>
        <w:t xml:space="preserve"> студентов</w:t>
      </w:r>
      <w:r w:rsidR="00674F32" w:rsidRPr="00644AF7">
        <w:rPr>
          <w:rFonts w:ascii="Times New Roman" w:hAnsi="Times New Roman"/>
          <w:b/>
          <w:sz w:val="28"/>
          <w:szCs w:val="28"/>
        </w:rPr>
        <w:t xml:space="preserve"> </w:t>
      </w:r>
      <w:r w:rsidR="007D352F">
        <w:rPr>
          <w:rFonts w:ascii="Times New Roman" w:hAnsi="Times New Roman"/>
          <w:b/>
          <w:sz w:val="28"/>
          <w:szCs w:val="28"/>
        </w:rPr>
        <w:t>по направлению</w:t>
      </w:r>
      <w:proofErr w:type="gramEnd"/>
      <w:r w:rsidR="007D352F">
        <w:rPr>
          <w:rFonts w:ascii="Times New Roman" w:hAnsi="Times New Roman"/>
          <w:b/>
          <w:sz w:val="28"/>
          <w:szCs w:val="28"/>
        </w:rPr>
        <w:t xml:space="preserve"> 38.04.01 Экономика профиль «</w:t>
      </w:r>
      <w:r w:rsidR="00166A76">
        <w:rPr>
          <w:rFonts w:ascii="Times New Roman" w:hAnsi="Times New Roman"/>
          <w:b/>
          <w:sz w:val="28"/>
          <w:szCs w:val="28"/>
        </w:rPr>
        <w:t>Финансовое планирование</w:t>
      </w:r>
      <w:r w:rsidR="007D352F">
        <w:rPr>
          <w:rFonts w:ascii="Times New Roman" w:hAnsi="Times New Roman"/>
          <w:b/>
          <w:sz w:val="28"/>
          <w:szCs w:val="28"/>
        </w:rPr>
        <w:t>»</w:t>
      </w:r>
      <w:r w:rsidR="00166A76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166A76" w:rsidRPr="00166A76">
        <w:t xml:space="preserve"> </w:t>
      </w:r>
      <w:r w:rsidR="00166A76" w:rsidRPr="00166A76">
        <w:rPr>
          <w:rFonts w:ascii="Times New Roman" w:hAnsi="Times New Roman"/>
          <w:b/>
          <w:sz w:val="28"/>
          <w:szCs w:val="28"/>
        </w:rPr>
        <w:t>имеющихся в локальной сети СГУ</w:t>
      </w:r>
    </w:p>
    <w:p w:rsidR="00644AF7" w:rsidRPr="007D352F" w:rsidRDefault="00644AF7" w:rsidP="004E4F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2694"/>
        <w:gridCol w:w="992"/>
        <w:gridCol w:w="3402"/>
        <w:gridCol w:w="992"/>
      </w:tblGrid>
      <w:tr w:rsidR="00330AE8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0AE8" w:rsidRPr="00644AF7" w:rsidRDefault="00644AF7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AE8" w:rsidRPr="00644AF7" w:rsidRDefault="00330AE8" w:rsidP="007000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AE8" w:rsidRPr="00644AF7" w:rsidRDefault="00330AE8" w:rsidP="0070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 xml:space="preserve">Наименование работы, </w:t>
            </w:r>
          </w:p>
          <w:p w:rsidR="00330AE8" w:rsidRPr="00644AF7" w:rsidRDefault="00330AE8" w:rsidP="007000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ее вид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AE8" w:rsidRPr="00644AF7" w:rsidRDefault="00644AF7" w:rsidP="00975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GB"/>
              </w:rPr>
              <w:t>Ф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орма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AE8" w:rsidRPr="00644AF7" w:rsidRDefault="00330AE8" w:rsidP="007000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AE8" w:rsidRPr="00644AF7" w:rsidRDefault="00330AE8" w:rsidP="0097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330AE8" w:rsidRPr="00644AF7" w:rsidRDefault="00330AE8" w:rsidP="00975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0AE8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0AE8" w:rsidRPr="00644AF7" w:rsidRDefault="00644AF7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00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00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644AF7" w:rsidP="00975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007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975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Балаш О.С., Балаш В.А., Землянухин А.И.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Эконометрика </w:t>
            </w:r>
          </w:p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Эконометрика: Учеб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</w:rPr>
              <w:t>особие – Саратов: 2005. – с. ISBN 5-279-......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5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A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Бгашев М.В.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Стратегический менеджмент: учебное пособие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Нац. гос. </w:t>
            </w:r>
            <w:proofErr w:type="spellStart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Сарат</w:t>
            </w:r>
            <w:proofErr w:type="spellEnd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ун-т им. Н. Г. Чернышевского, Эконом</w:t>
            </w:r>
            <w:proofErr w:type="gramStart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64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ак. - Саратов </w:t>
            </w:r>
            <w:hyperlink r:id="rId7" w:tgtFrame="_blank" w:history="1">
              <w:r w:rsidRPr="00644A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http://elibrary.sgu.ru/uch_lit/715.pdf</w:t>
              </w:r>
            </w:hyperlink>
            <w:r w:rsidRPr="00644AF7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A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Бгашев М.В.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color w:val="000000"/>
                <w:sz w:val="24"/>
                <w:szCs w:val="24"/>
              </w:rPr>
              <w:t>«Стратегический менеджмент»: сборник тестовых заданий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166A76" w:rsidP="00644AF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644AF7" w:rsidRPr="00644A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http://elibrary.sgu.ru/uch_lit/717.pdf</w:t>
              </w:r>
            </w:hyperlink>
            <w:r w:rsidR="00644AF7" w:rsidRPr="0064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, 2013.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30AE8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330AE8" w:rsidRPr="00644AF7" w:rsidRDefault="00330AE8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330AE8" w:rsidRPr="00644AF7" w:rsidRDefault="00330AE8" w:rsidP="00644AF7">
            <w:pPr>
              <w:snapToGrid w:val="0"/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4AF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Бгашев М.В.</w:t>
            </w:r>
          </w:p>
        </w:tc>
        <w:tc>
          <w:tcPr>
            <w:tcW w:w="2694" w:type="dxa"/>
          </w:tcPr>
          <w:p w:rsidR="00330AE8" w:rsidRPr="00644AF7" w:rsidRDefault="00330AE8" w:rsidP="00644AF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color w:val="000000"/>
                <w:sz w:val="24"/>
                <w:szCs w:val="24"/>
              </w:rPr>
              <w:t>«Стратегический менеджмент»: учебно-методическое пособие</w:t>
            </w:r>
          </w:p>
        </w:tc>
        <w:tc>
          <w:tcPr>
            <w:tcW w:w="992" w:type="dxa"/>
          </w:tcPr>
          <w:p w:rsidR="00330AE8" w:rsidRPr="00644AF7" w:rsidRDefault="00644AF7" w:rsidP="009754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0AE8" w:rsidRPr="00644AF7" w:rsidRDefault="00330AE8" w:rsidP="00644AF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 ИЦ «Наука», 2015.</w:t>
            </w:r>
          </w:p>
          <w:p w:rsidR="00330AE8" w:rsidRPr="00644AF7" w:rsidRDefault="00330AE8" w:rsidP="00644AF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- 87 с.</w:t>
            </w:r>
          </w:p>
        </w:tc>
        <w:tc>
          <w:tcPr>
            <w:tcW w:w="992" w:type="dxa"/>
          </w:tcPr>
          <w:p w:rsidR="00330AE8" w:rsidRPr="00644AF7" w:rsidRDefault="00330AE8" w:rsidP="009754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</w:tr>
      <w:tr w:rsidR="00330AE8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Варламова Т.П., Варламова М.А.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Финансово-экономический анализ</w:t>
            </w:r>
          </w:p>
          <w:p w:rsidR="00330AE8" w:rsidRPr="00644AF7" w:rsidRDefault="00330AE8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644AF7" w:rsidP="0097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644AF7">
            <w:pPr>
              <w:spacing w:after="0" w:line="240" w:lineRule="auto"/>
              <w:ind w:left="-70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Учебное пособие. Для студентов заочной и очной форм обучения. Направление - 38.03.01. «Экономика», профиль «Финансы и кредит» - г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</w:rPr>
              <w:t>аратов, 2016.-132с</w:t>
            </w:r>
          </w:p>
          <w:p w:rsidR="00330AE8" w:rsidRPr="00644AF7" w:rsidRDefault="00330AE8" w:rsidP="00644AF7">
            <w:pPr>
              <w:spacing w:after="0" w:line="240" w:lineRule="auto"/>
              <w:ind w:left="-70" w:firstLine="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http://www.sgu.ru/sites/default/files/documents/2017/uchebnoe_posobie_fin-ek._analiz.pdf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E8" w:rsidRPr="00644AF7" w:rsidRDefault="00330AE8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7,5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Голубниченко М.В.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Бухгалтерский учет и анализ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=6696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Голубниченко М.В.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Финансовый и управленческий учет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=6696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Данилова Н.Ф.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Методология экономической науки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 6861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Данилова Н.Ф.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Финансовое планирование и бюджетирование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=6862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Данилова Н.Ф.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Финансы малого и среднего бизнеса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: учебно-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методич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 пособие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=6675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Красильников</w:t>
            </w: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О.Ю.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Ситуационное обучение в процессе самостоятельной</w:t>
            </w:r>
            <w:r w:rsidRPr="00644AF7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44AF7">
              <w:rPr>
                <w:rFonts w:ascii="Times New Roman" w:hAnsi="Times New Roman"/>
                <w:color w:val="000000"/>
                <w:sz w:val="24"/>
                <w:szCs w:val="24"/>
              </w:rPr>
              <w:t>работы студентов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самостоятельной работы студентов: Материалы докладов </w:t>
            </w:r>
            <w:r w:rsidRPr="00644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proofErr w:type="gramStart"/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proofErr w:type="gramEnd"/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>ежд. очно-</w:t>
            </w:r>
            <w:proofErr w:type="spellStart"/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>заоч</w:t>
            </w:r>
            <w:proofErr w:type="spellEnd"/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 xml:space="preserve">. научно-практической конференции «Организация самостоятельной работы студентов» (27.11.2015). </w:t>
            </w:r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Саратов: Изд-во «Техно-Декор», 2015. С. 376–381.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lastRenderedPageBreak/>
              <w:t>0,3</w:t>
            </w:r>
          </w:p>
        </w:tc>
      </w:tr>
      <w:tr w:rsidR="00644AF7" w:rsidRPr="00644AF7" w:rsidTr="00975427">
        <w:trPr>
          <w:trHeight w:val="20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Красильников О.Ю.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Методика разработки и проведения деловых игр по экономике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экономики: опыт и проблемы. Сб. метод. 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татей. 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 2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од ред. проф. Т.И. 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Трубицыной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 Саратов: Изд. «Саратовский источник», 2012. С. 3–7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0,3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Куприянчук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общения.</w:t>
            </w:r>
          </w:p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маг.38.04.02.68)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=778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475177576"/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Леванова Л.Н.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Эконометрика 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Нац. гос. 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Сарат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ун-т им. Н. Г. Чернышевского, Эконом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ак. - Саратов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[б. и.], 2016. - 133 с.</w:t>
            </w:r>
            <w:r w:rsidRPr="00644AF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bookmarkEnd w:id="1"/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Леванова Л.Н.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Эконометрика 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 xml:space="preserve">Саратов: </w:t>
            </w: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 xml:space="preserve">, 2015. С.144. </w:t>
            </w: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 xml:space="preserve"> 978-5-9907420-3-1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Огурцова Е.В.,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 xml:space="preserve"> Вавилина А.В.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Экономическая теория (Методическое пособие  по организации самостоятельной работы студентов)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пособие  по организации самостоятельной работы студентов. Саратов, 2016. 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 xml:space="preserve">6,1 п.л. </w:t>
            </w:r>
            <w:r w:rsidRPr="00644A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644AF7">
              <w:rPr>
                <w:rFonts w:ascii="Times New Roman" w:hAnsi="Times New Roman"/>
                <w:bCs/>
                <w:sz w:val="24"/>
                <w:szCs w:val="24"/>
              </w:rPr>
              <w:t xml:space="preserve"> 978-5-292-04412-3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6,1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Ромашкин Т.В.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Экономика предприятия. (Учебно-методическое пособие)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pStyle w:val="p2"/>
              <w:shd w:val="clear" w:color="auto" w:fill="FFFFFF"/>
              <w:spacing w:before="0" w:beforeAutospacing="0" w:after="0" w:afterAutospacing="0"/>
            </w:pPr>
            <w:r w:rsidRPr="00644AF7">
              <w:t>Учебно-методическое пособие. Саратов, СГУ. Изд-во «</w:t>
            </w:r>
            <w:proofErr w:type="spellStart"/>
            <w:r w:rsidRPr="00644AF7">
              <w:t>Амирит</w:t>
            </w:r>
            <w:proofErr w:type="spellEnd"/>
            <w:r w:rsidRPr="00644AF7">
              <w:t>», 2016 -13с.ISBN 978-5-9909161-5-9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0,8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Сенокосова О.В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Инновационная экономика (</w:t>
            </w:r>
            <w:r w:rsidRPr="00644AF7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color w:val="000000"/>
                <w:sz w:val="24"/>
                <w:szCs w:val="24"/>
              </w:rPr>
              <w:t>Саратов, изд-во «Наука», 2012, - 33с.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 xml:space="preserve"> 978-5-9999-1172-8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Инвестиционный анализ 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(учебное пособие)</w:t>
            </w:r>
          </w:p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пособие. - Саратов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[б. и.], 2016. - 48 с.</w:t>
            </w:r>
          </w:p>
          <w:p w:rsidR="00644AF7" w:rsidRPr="00644AF7" w:rsidRDefault="00644AF7" w:rsidP="00644A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ID= 1797 (дата размещения: 27.12.2016)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3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7512589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(учебное пособие) </w:t>
            </w:r>
          </w:p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пособие. - Саратов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[б. и.], 2016. - 48 с.</w:t>
            </w:r>
          </w:p>
          <w:p w:rsidR="00644AF7" w:rsidRPr="00644AF7" w:rsidRDefault="00644AF7" w:rsidP="0064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ID= 1799 (дата размещения: 27.12.2016)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3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по государственной итоговой аттестации для магистров направления магистратуры 38.04.01 Экономика профиль «Финансовое планирование» и «Финансы в коммерческом банке»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учебно-методическое пособие. - Саратов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[б. и.], 2016. - 39 с. </w:t>
            </w:r>
          </w:p>
          <w:p w:rsidR="00644AF7" w:rsidRPr="00644AF7" w:rsidRDefault="00644AF7" w:rsidP="00644A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ID= 1793 (дата размещения: 27.12.2016)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2,4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по преддипломной 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практике для магистров направления подготовки 38.04.01 - Экономика, профиль «Финансовое планирование» и «Финансы в коммерческом банке»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lastRenderedPageBreak/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учебно-методическое пособие.  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Саратов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[б. и.], 2016. - 17 с. </w:t>
            </w:r>
          </w:p>
          <w:p w:rsidR="00644AF7" w:rsidRPr="00644AF7" w:rsidRDefault="00644AF7" w:rsidP="00644A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ID= 1795 (дата размещения: 27.12.2016) 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по учебной практике для магистров направления подготовки 38.04.01 - Экономика, профиль «Финансовое планирование» и «Финансы в коммерческом банке»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учебно-методическое пособие. - Саратов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[б. и.], 2016. - 14 с. </w:t>
            </w:r>
          </w:p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ID= 1796 (дата размещения: 27.12.2016)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1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Научно-исследовательская работа и научный семинар в магистратуре </w:t>
            </w:r>
          </w:p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 : учебное пособие для магистрантов направления магистратуры 38.04.01 Экономика профиль «Финансовое планирование»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Саратов : [б. и.], 2016. - 48 с. ID= 1798 (дата размещения: 27.12.2016)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3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 Научно-исследовательская работа и научный семинар в магистратуре </w:t>
            </w:r>
          </w:p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магистрантов направления магистратуры 38.04.01 Экономика профиль «Финансы в коммерческом банке». - Саратов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[б. и.], 2016. - 46 с.  ID= 1800 (дата размещения: 27.12.2016)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3</w:t>
            </w:r>
          </w:p>
        </w:tc>
      </w:tr>
      <w:tr w:rsidR="00644AF7" w:rsidRPr="00644AF7" w:rsidTr="0097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napToGrid w:val="0"/>
              <w:spacing w:after="0" w:line="240" w:lineRule="auto"/>
              <w:ind w:left="0"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Фирсова А.А.</w:t>
            </w:r>
          </w:p>
        </w:tc>
        <w:tc>
          <w:tcPr>
            <w:tcW w:w="2694" w:type="dxa"/>
          </w:tcPr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Научный семинар.</w:t>
            </w:r>
          </w:p>
          <w:p w:rsidR="00644AF7" w:rsidRPr="00644AF7" w:rsidRDefault="00644AF7" w:rsidP="00644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(Финансовое планирование)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Саратов,</w:t>
            </w:r>
          </w:p>
          <w:p w:rsidR="00644AF7" w:rsidRPr="00644AF7" w:rsidRDefault="00644AF7" w:rsidP="00644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644AF7">
              <w:rPr>
                <w:rFonts w:ascii="Times New Roman" w:hAnsi="Times New Roman"/>
                <w:sz w:val="24"/>
                <w:szCs w:val="24"/>
              </w:rPr>
              <w:t>=2287</w:t>
            </w:r>
          </w:p>
        </w:tc>
        <w:tc>
          <w:tcPr>
            <w:tcW w:w="992" w:type="dxa"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F7" w:rsidRPr="00644AF7" w:rsidRDefault="00644AF7" w:rsidP="00644A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Челнокова О.Ю.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F7" w:rsidRPr="00644AF7" w:rsidRDefault="00644AF7" w:rsidP="00644A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Экономическая теория (макроэкономика): тесты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F7" w:rsidRPr="00644AF7" w:rsidRDefault="00644AF7" w:rsidP="00644A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ru-RU"/>
              </w:rPr>
              <w:t>Саратов</w:t>
            </w:r>
            <w:proofErr w:type="gramStart"/>
            <w:r w:rsidRPr="00644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4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[б. и.], 2016. - 33 с. - Б. ц.</w:t>
            </w:r>
          </w:p>
          <w:p w:rsidR="00644AF7" w:rsidRPr="00644AF7" w:rsidRDefault="00644AF7" w:rsidP="00644A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ID= 1706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F7" w:rsidRPr="00644AF7" w:rsidRDefault="00644AF7" w:rsidP="00975427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644AF7">
              <w:rPr>
                <w:sz w:val="24"/>
                <w:szCs w:val="24"/>
                <w:lang w:val="ru-RU"/>
              </w:rPr>
              <w:t>2,1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 О.Ю.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задач по экономике: микроэкономика (учебное пособие)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Саратов: [б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и.], 2015. - 35с. - Б. ц.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ID= 1284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2,2</w:t>
            </w:r>
          </w:p>
        </w:tc>
      </w:tr>
      <w:tr w:rsidR="00644AF7" w:rsidRPr="00644AF7" w:rsidTr="0097542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 О.Ю.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задач по экономике: макроэкономика (учебное пособие)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Саратов: [б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и.], 2015. - 42 с. - Б. ц.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ID= 1285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2,6</w:t>
            </w:r>
          </w:p>
        </w:tc>
      </w:tr>
      <w:tr w:rsidR="00644AF7" w:rsidRPr="00644AF7" w:rsidTr="00975427">
        <w:trPr>
          <w:trHeight w:val="2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F7" w:rsidRPr="00644AF7" w:rsidRDefault="00644AF7" w:rsidP="00644AF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Челнокова О.Ю.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Экономическая теория (микроэкономика): тесты (учебное пособие)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F7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644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64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Саратов: [б</w:t>
            </w:r>
            <w:proofErr w:type="gramEnd"/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и.], 2015. - 34 с. - Б. ц.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ID= 1287</w:t>
            </w:r>
            <w:r w:rsidRPr="00644A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F7" w:rsidRPr="00644AF7" w:rsidRDefault="00644AF7" w:rsidP="009754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4AF7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644AF7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</w:tr>
      <w:bookmarkEnd w:id="2"/>
    </w:tbl>
    <w:p w:rsidR="004377E7" w:rsidRPr="00644AF7" w:rsidRDefault="004377E7" w:rsidP="00644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77E7" w:rsidRPr="00644AF7" w:rsidSect="00D8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4476"/>
    <w:multiLevelType w:val="hybridMultilevel"/>
    <w:tmpl w:val="281059C8"/>
    <w:lvl w:ilvl="0" w:tplc="02DC3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428E9"/>
    <w:multiLevelType w:val="hybridMultilevel"/>
    <w:tmpl w:val="253E3D0E"/>
    <w:lvl w:ilvl="0" w:tplc="2984F282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E2A036B"/>
    <w:multiLevelType w:val="hybridMultilevel"/>
    <w:tmpl w:val="53601740"/>
    <w:lvl w:ilvl="0" w:tplc="57501F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127E3"/>
    <w:multiLevelType w:val="hybridMultilevel"/>
    <w:tmpl w:val="53601740"/>
    <w:lvl w:ilvl="0" w:tplc="57501F4E">
      <w:start w:val="1"/>
      <w:numFmt w:val="decimal"/>
      <w:lvlText w:val="%1."/>
      <w:lvlJc w:val="righ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9"/>
    <w:rsid w:val="00002C5A"/>
    <w:rsid w:val="00007C25"/>
    <w:rsid w:val="00011DD4"/>
    <w:rsid w:val="00032E2B"/>
    <w:rsid w:val="00044EBA"/>
    <w:rsid w:val="000611EB"/>
    <w:rsid w:val="00062F89"/>
    <w:rsid w:val="000779F1"/>
    <w:rsid w:val="0009714F"/>
    <w:rsid w:val="000A201E"/>
    <w:rsid w:val="000A2091"/>
    <w:rsid w:val="000C3007"/>
    <w:rsid w:val="000C3879"/>
    <w:rsid w:val="000C575A"/>
    <w:rsid w:val="000E6494"/>
    <w:rsid w:val="000F0EC1"/>
    <w:rsid w:val="001232A4"/>
    <w:rsid w:val="00126C16"/>
    <w:rsid w:val="00133C29"/>
    <w:rsid w:val="00133D84"/>
    <w:rsid w:val="00136EDF"/>
    <w:rsid w:val="00166A76"/>
    <w:rsid w:val="00172D81"/>
    <w:rsid w:val="00173411"/>
    <w:rsid w:val="001A24CC"/>
    <w:rsid w:val="001B35D3"/>
    <w:rsid w:val="001C09A1"/>
    <w:rsid w:val="001C44D2"/>
    <w:rsid w:val="001E2BBB"/>
    <w:rsid w:val="0021208E"/>
    <w:rsid w:val="002465D8"/>
    <w:rsid w:val="00266C04"/>
    <w:rsid w:val="00280B61"/>
    <w:rsid w:val="002B4089"/>
    <w:rsid w:val="002F43A1"/>
    <w:rsid w:val="002F5CC0"/>
    <w:rsid w:val="0031180A"/>
    <w:rsid w:val="00324B04"/>
    <w:rsid w:val="00330AE8"/>
    <w:rsid w:val="00334685"/>
    <w:rsid w:val="0034204E"/>
    <w:rsid w:val="00353195"/>
    <w:rsid w:val="0038128B"/>
    <w:rsid w:val="00384773"/>
    <w:rsid w:val="003D3D24"/>
    <w:rsid w:val="003F0945"/>
    <w:rsid w:val="003F14AF"/>
    <w:rsid w:val="00435CEC"/>
    <w:rsid w:val="004377E7"/>
    <w:rsid w:val="00444637"/>
    <w:rsid w:val="0044790C"/>
    <w:rsid w:val="00487513"/>
    <w:rsid w:val="0049022B"/>
    <w:rsid w:val="004A3039"/>
    <w:rsid w:val="004A7406"/>
    <w:rsid w:val="004E10A4"/>
    <w:rsid w:val="004E3B9C"/>
    <w:rsid w:val="004E4F00"/>
    <w:rsid w:val="004F452B"/>
    <w:rsid w:val="0052272D"/>
    <w:rsid w:val="00524A95"/>
    <w:rsid w:val="00527904"/>
    <w:rsid w:val="00532D7B"/>
    <w:rsid w:val="005774B0"/>
    <w:rsid w:val="00587833"/>
    <w:rsid w:val="005911BA"/>
    <w:rsid w:val="0059629F"/>
    <w:rsid w:val="005A0036"/>
    <w:rsid w:val="005C4A3A"/>
    <w:rsid w:val="005E13D6"/>
    <w:rsid w:val="005E629E"/>
    <w:rsid w:val="005F72E5"/>
    <w:rsid w:val="006005B4"/>
    <w:rsid w:val="00604466"/>
    <w:rsid w:val="00625ECE"/>
    <w:rsid w:val="00626921"/>
    <w:rsid w:val="00644AF7"/>
    <w:rsid w:val="00644F93"/>
    <w:rsid w:val="00650166"/>
    <w:rsid w:val="00655128"/>
    <w:rsid w:val="00674F32"/>
    <w:rsid w:val="00681565"/>
    <w:rsid w:val="006A101C"/>
    <w:rsid w:val="006A4DFB"/>
    <w:rsid w:val="006B3882"/>
    <w:rsid w:val="006B44DB"/>
    <w:rsid w:val="006C3D98"/>
    <w:rsid w:val="006C3E2A"/>
    <w:rsid w:val="006E1F2C"/>
    <w:rsid w:val="006E3904"/>
    <w:rsid w:val="007000FF"/>
    <w:rsid w:val="007104DD"/>
    <w:rsid w:val="00713253"/>
    <w:rsid w:val="0071561C"/>
    <w:rsid w:val="00720692"/>
    <w:rsid w:val="00724611"/>
    <w:rsid w:val="007530DD"/>
    <w:rsid w:val="00764044"/>
    <w:rsid w:val="00780A8C"/>
    <w:rsid w:val="00780DE9"/>
    <w:rsid w:val="00785C6A"/>
    <w:rsid w:val="007A309C"/>
    <w:rsid w:val="007B0F92"/>
    <w:rsid w:val="007B3045"/>
    <w:rsid w:val="007B5E88"/>
    <w:rsid w:val="007D352F"/>
    <w:rsid w:val="007D73A1"/>
    <w:rsid w:val="007F5D54"/>
    <w:rsid w:val="007F7E00"/>
    <w:rsid w:val="008102C9"/>
    <w:rsid w:val="00830188"/>
    <w:rsid w:val="00831347"/>
    <w:rsid w:val="00840AB6"/>
    <w:rsid w:val="008640AD"/>
    <w:rsid w:val="00865F74"/>
    <w:rsid w:val="00870670"/>
    <w:rsid w:val="00874CE3"/>
    <w:rsid w:val="00877D80"/>
    <w:rsid w:val="008845F4"/>
    <w:rsid w:val="0089352C"/>
    <w:rsid w:val="008A0179"/>
    <w:rsid w:val="008A62D9"/>
    <w:rsid w:val="008A676E"/>
    <w:rsid w:val="008A6855"/>
    <w:rsid w:val="008B70F6"/>
    <w:rsid w:val="008C01CE"/>
    <w:rsid w:val="008C0DAC"/>
    <w:rsid w:val="008C2325"/>
    <w:rsid w:val="008C31F0"/>
    <w:rsid w:val="008F6122"/>
    <w:rsid w:val="009123F3"/>
    <w:rsid w:val="00927AC0"/>
    <w:rsid w:val="00944068"/>
    <w:rsid w:val="00947A20"/>
    <w:rsid w:val="00962364"/>
    <w:rsid w:val="00975427"/>
    <w:rsid w:val="00984349"/>
    <w:rsid w:val="009962A1"/>
    <w:rsid w:val="009B3668"/>
    <w:rsid w:val="009D14C5"/>
    <w:rsid w:val="009F1292"/>
    <w:rsid w:val="00A13281"/>
    <w:rsid w:val="00A24712"/>
    <w:rsid w:val="00A425F5"/>
    <w:rsid w:val="00A76D5C"/>
    <w:rsid w:val="00A96C12"/>
    <w:rsid w:val="00A97825"/>
    <w:rsid w:val="00AA3BD8"/>
    <w:rsid w:val="00AA554B"/>
    <w:rsid w:val="00AD73B6"/>
    <w:rsid w:val="00AF1015"/>
    <w:rsid w:val="00B16C0B"/>
    <w:rsid w:val="00B271A4"/>
    <w:rsid w:val="00B33C44"/>
    <w:rsid w:val="00B4409C"/>
    <w:rsid w:val="00B440AF"/>
    <w:rsid w:val="00B53387"/>
    <w:rsid w:val="00B6383A"/>
    <w:rsid w:val="00B65894"/>
    <w:rsid w:val="00B7521E"/>
    <w:rsid w:val="00B803C5"/>
    <w:rsid w:val="00BC4D81"/>
    <w:rsid w:val="00BE0701"/>
    <w:rsid w:val="00BF602A"/>
    <w:rsid w:val="00C32995"/>
    <w:rsid w:val="00C40663"/>
    <w:rsid w:val="00C40BA2"/>
    <w:rsid w:val="00C47CC7"/>
    <w:rsid w:val="00C51071"/>
    <w:rsid w:val="00C7275E"/>
    <w:rsid w:val="00C91214"/>
    <w:rsid w:val="00C96181"/>
    <w:rsid w:val="00CB56D7"/>
    <w:rsid w:val="00CC3069"/>
    <w:rsid w:val="00CC604F"/>
    <w:rsid w:val="00CE42AE"/>
    <w:rsid w:val="00D0123A"/>
    <w:rsid w:val="00D061EE"/>
    <w:rsid w:val="00D14002"/>
    <w:rsid w:val="00D3613D"/>
    <w:rsid w:val="00D4082F"/>
    <w:rsid w:val="00D86409"/>
    <w:rsid w:val="00D96CAD"/>
    <w:rsid w:val="00DA280D"/>
    <w:rsid w:val="00DC63D5"/>
    <w:rsid w:val="00DE3E34"/>
    <w:rsid w:val="00E264AA"/>
    <w:rsid w:val="00E30B90"/>
    <w:rsid w:val="00E322BC"/>
    <w:rsid w:val="00E34A20"/>
    <w:rsid w:val="00E424C9"/>
    <w:rsid w:val="00E429FB"/>
    <w:rsid w:val="00E519EA"/>
    <w:rsid w:val="00E834C3"/>
    <w:rsid w:val="00E93CD2"/>
    <w:rsid w:val="00E96725"/>
    <w:rsid w:val="00E96949"/>
    <w:rsid w:val="00EA2690"/>
    <w:rsid w:val="00EE12E9"/>
    <w:rsid w:val="00F00F7B"/>
    <w:rsid w:val="00F22746"/>
    <w:rsid w:val="00F25A7B"/>
    <w:rsid w:val="00F3213D"/>
    <w:rsid w:val="00F4341F"/>
    <w:rsid w:val="00F55C14"/>
    <w:rsid w:val="00F743DB"/>
    <w:rsid w:val="00F92AF0"/>
    <w:rsid w:val="00F92E81"/>
    <w:rsid w:val="00FA09D2"/>
    <w:rsid w:val="00FA4B4F"/>
    <w:rsid w:val="00FB356F"/>
    <w:rsid w:val="00FC3633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F00"/>
    <w:rPr>
      <w:color w:val="0000FF"/>
      <w:u w:val="single"/>
    </w:rPr>
  </w:style>
  <w:style w:type="paragraph" w:styleId="a4">
    <w:name w:val="header"/>
    <w:basedOn w:val="a"/>
    <w:link w:val="a5"/>
    <w:unhideWhenUsed/>
    <w:rsid w:val="004E4F0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a5">
    <w:name w:val="Верхний колонтитул Знак"/>
    <w:basedOn w:val="a0"/>
    <w:link w:val="a4"/>
    <w:rsid w:val="004E4F0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p2">
    <w:name w:val="p2"/>
    <w:basedOn w:val="a"/>
    <w:rsid w:val="004E4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F00"/>
  </w:style>
  <w:style w:type="character" w:styleId="a6">
    <w:name w:val="Strong"/>
    <w:basedOn w:val="a0"/>
    <w:uiPriority w:val="22"/>
    <w:qFormat/>
    <w:rsid w:val="004E4F00"/>
    <w:rPr>
      <w:b/>
      <w:bCs/>
    </w:rPr>
  </w:style>
  <w:style w:type="paragraph" w:customStyle="1" w:styleId="31">
    <w:name w:val="Основной текст 31"/>
    <w:basedOn w:val="a"/>
    <w:rsid w:val="00644F93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caps/>
      <w:sz w:val="40"/>
      <w:szCs w:val="20"/>
      <w:lang w:eastAsia="ar-SA"/>
    </w:rPr>
  </w:style>
  <w:style w:type="paragraph" w:styleId="a7">
    <w:name w:val="List Paragraph"/>
    <w:basedOn w:val="a"/>
    <w:uiPriority w:val="34"/>
    <w:qFormat/>
    <w:rsid w:val="00650166"/>
    <w:pPr>
      <w:suppressAutoHyphens/>
      <w:ind w:left="720"/>
    </w:pPr>
    <w:rPr>
      <w:rFonts w:cs="Calibri"/>
      <w:lang w:eastAsia="ar-SA"/>
    </w:rPr>
  </w:style>
  <w:style w:type="paragraph" w:styleId="a8">
    <w:name w:val="footnote text"/>
    <w:basedOn w:val="a"/>
    <w:link w:val="a9"/>
    <w:semiHidden/>
    <w:rsid w:val="006501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0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qFormat/>
    <w:rsid w:val="006501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50166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5016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F00"/>
    <w:rPr>
      <w:color w:val="0000FF"/>
      <w:u w:val="single"/>
    </w:rPr>
  </w:style>
  <w:style w:type="paragraph" w:styleId="a4">
    <w:name w:val="header"/>
    <w:basedOn w:val="a"/>
    <w:link w:val="a5"/>
    <w:unhideWhenUsed/>
    <w:rsid w:val="004E4F0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a5">
    <w:name w:val="Верхний колонтитул Знак"/>
    <w:basedOn w:val="a0"/>
    <w:link w:val="a4"/>
    <w:rsid w:val="004E4F00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p2">
    <w:name w:val="p2"/>
    <w:basedOn w:val="a"/>
    <w:rsid w:val="004E4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F00"/>
  </w:style>
  <w:style w:type="character" w:styleId="a6">
    <w:name w:val="Strong"/>
    <w:basedOn w:val="a0"/>
    <w:uiPriority w:val="22"/>
    <w:qFormat/>
    <w:rsid w:val="004E4F00"/>
    <w:rPr>
      <w:b/>
      <w:bCs/>
    </w:rPr>
  </w:style>
  <w:style w:type="paragraph" w:customStyle="1" w:styleId="31">
    <w:name w:val="Основной текст 31"/>
    <w:basedOn w:val="a"/>
    <w:rsid w:val="00644F93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caps/>
      <w:sz w:val="40"/>
      <w:szCs w:val="20"/>
      <w:lang w:eastAsia="ar-SA"/>
    </w:rPr>
  </w:style>
  <w:style w:type="paragraph" w:styleId="a7">
    <w:name w:val="List Paragraph"/>
    <w:basedOn w:val="a"/>
    <w:uiPriority w:val="34"/>
    <w:qFormat/>
    <w:rsid w:val="00650166"/>
    <w:pPr>
      <w:suppressAutoHyphens/>
      <w:ind w:left="720"/>
    </w:pPr>
    <w:rPr>
      <w:rFonts w:cs="Calibri"/>
      <w:lang w:eastAsia="ar-SA"/>
    </w:rPr>
  </w:style>
  <w:style w:type="paragraph" w:styleId="a8">
    <w:name w:val="footnote text"/>
    <w:basedOn w:val="a"/>
    <w:link w:val="a9"/>
    <w:semiHidden/>
    <w:rsid w:val="006501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0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qFormat/>
    <w:rsid w:val="006501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50166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501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sgu.ru/uch_lit/717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sgu.ru/uch_lit/7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000F-38C2-465D-A0F0-EDB26106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С. Балаш</cp:lastModifiedBy>
  <cp:revision>4</cp:revision>
  <cp:lastPrinted>2017-03-09T11:47:00Z</cp:lastPrinted>
  <dcterms:created xsi:type="dcterms:W3CDTF">2017-03-14T07:54:00Z</dcterms:created>
  <dcterms:modified xsi:type="dcterms:W3CDTF">2017-03-14T09:11:00Z</dcterms:modified>
</cp:coreProperties>
</file>