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4733" w:rsidRDefault="00264733" w:rsidP="00264733">
      <w:pPr>
        <w:jc w:val="center"/>
      </w:pPr>
    </w:p>
    <w:p w:rsidR="00264733" w:rsidRPr="00264733" w:rsidRDefault="00264733" w:rsidP="00264733">
      <w:pPr>
        <w:pStyle w:val="Bodytext20"/>
        <w:shd w:val="clear" w:color="auto" w:fill="auto"/>
        <w:spacing w:line="240" w:lineRule="auto"/>
        <w:ind w:right="-353" w:firstLine="0"/>
        <w:jc w:val="center"/>
        <w:rPr>
          <w:b/>
        </w:rPr>
      </w:pPr>
      <w:r w:rsidRPr="00264733">
        <w:rPr>
          <w:b/>
        </w:rPr>
        <w:t>Список публикаций официального оппонента А. А. Дубинова</w:t>
      </w:r>
    </w:p>
    <w:p w:rsidR="00264733" w:rsidRPr="00264733" w:rsidRDefault="00264733" w:rsidP="00264733">
      <w:pPr>
        <w:pStyle w:val="Bodytext20"/>
        <w:shd w:val="clear" w:color="auto" w:fill="auto"/>
        <w:spacing w:line="240" w:lineRule="auto"/>
        <w:ind w:right="-353" w:firstLine="0"/>
        <w:jc w:val="center"/>
        <w:rPr>
          <w:b/>
        </w:rPr>
      </w:pPr>
      <w:r w:rsidRPr="00264733">
        <w:rPr>
          <w:b/>
        </w:rPr>
        <w:t>оппонента по теме диссертации И.М. Моисеенко</w:t>
      </w:r>
    </w:p>
    <w:p w:rsidR="00264733" w:rsidRDefault="00264733" w:rsidP="00264733">
      <w:pPr>
        <w:pStyle w:val="Bodytext20"/>
        <w:shd w:val="clear" w:color="auto" w:fill="auto"/>
        <w:spacing w:line="240" w:lineRule="auto"/>
        <w:ind w:right="-353" w:firstLine="0"/>
        <w:jc w:val="center"/>
      </w:pPr>
    </w:p>
    <w:p w:rsidR="00264733" w:rsidRPr="00E932A5" w:rsidRDefault="00264733" w:rsidP="00264733">
      <w:pPr>
        <w:pStyle w:val="Bodytext20"/>
        <w:numPr>
          <w:ilvl w:val="0"/>
          <w:numId w:val="1"/>
        </w:numPr>
        <w:shd w:val="clear" w:color="auto" w:fill="auto"/>
        <w:spacing w:line="276" w:lineRule="auto"/>
        <w:ind w:left="0" w:right="-353" w:firstLine="0"/>
        <w:jc w:val="left"/>
        <w:rPr>
          <w:color w:val="222222"/>
          <w:shd w:val="clear" w:color="auto" w:fill="FFFFFF"/>
        </w:rPr>
      </w:pPr>
      <w:r w:rsidRPr="00E932A5">
        <w:rPr>
          <w:color w:val="222222"/>
          <w:shd w:val="clear" w:color="auto" w:fill="FFFFFF"/>
          <w:lang w:val="en-US"/>
        </w:rPr>
        <w:t>Dubinov A.A., Bylinkin A., Aleshkin V.Ya., Ryzhii V., Otsuji T., Svintsov D. Ultra-compact injection terahertz laser using the resonant inter-layer radiative transitions in multi-graphene-layer structure // Optics Express. № 26. V. 24. 2016. P. 29603-29612.</w:t>
      </w:r>
    </w:p>
    <w:p w:rsidR="00264733" w:rsidRPr="00E932A5" w:rsidRDefault="00264733" w:rsidP="00264733">
      <w:pPr>
        <w:pStyle w:val="Bodytext20"/>
        <w:numPr>
          <w:ilvl w:val="0"/>
          <w:numId w:val="1"/>
        </w:numPr>
        <w:shd w:val="clear" w:color="auto" w:fill="auto"/>
        <w:spacing w:line="276" w:lineRule="auto"/>
        <w:ind w:left="0" w:right="-353" w:firstLine="0"/>
        <w:jc w:val="left"/>
        <w:rPr>
          <w:color w:val="222222"/>
          <w:shd w:val="clear" w:color="auto" w:fill="FFFFFF"/>
        </w:rPr>
      </w:pPr>
      <w:r w:rsidRPr="00E932A5">
        <w:rPr>
          <w:color w:val="222222"/>
          <w:shd w:val="clear" w:color="auto" w:fill="FFFFFF"/>
          <w:lang w:val="en-US"/>
        </w:rPr>
        <w:t xml:space="preserve">Ryzhii V., Otsuji T., Ryzhii M., Aleshkin V.Ya., Dubinov A.A., Mitin V., Shur M.S. Vertical electron transport in van der Waals heterostructures with graphene layers // Journal of Applied Physics. </w:t>
      </w:r>
      <w:r w:rsidRPr="00E932A5">
        <w:rPr>
          <w:color w:val="222222"/>
          <w:shd w:val="clear" w:color="auto" w:fill="FFFFFF"/>
        </w:rPr>
        <w:t>V. 117. 2015. P. 154504-1-154504-9.</w:t>
      </w:r>
    </w:p>
    <w:p w:rsidR="00264733" w:rsidRPr="00E932A5" w:rsidRDefault="00264733" w:rsidP="00264733">
      <w:pPr>
        <w:pStyle w:val="a4"/>
        <w:numPr>
          <w:ilvl w:val="0"/>
          <w:numId w:val="1"/>
        </w:numPr>
        <w:shd w:val="clear" w:color="auto" w:fill="FFFFFF"/>
        <w:spacing w:before="0" w:beforeAutospacing="0" w:after="0" w:afterAutospacing="0" w:line="276" w:lineRule="auto"/>
        <w:ind w:left="0" w:right="-353" w:firstLine="0"/>
        <w:rPr>
          <w:color w:val="222222"/>
          <w:sz w:val="28"/>
          <w:szCs w:val="28"/>
          <w:lang w:val="en-US"/>
        </w:rPr>
      </w:pPr>
      <w:r w:rsidRPr="00E932A5">
        <w:rPr>
          <w:color w:val="222222"/>
          <w:sz w:val="28"/>
          <w:szCs w:val="28"/>
          <w:lang w:val="en-US"/>
        </w:rPr>
        <w:t>Ryzhii V., Otsuji T., Ryzhii M., Aleshkin V.Ya., Dubinov A.A., Svintsov D., Mitin V., Shur M.S. Graphene vertical cascade interband terahertz and infrared photodetectors // 2D materials. V. 2. 2015. P. 025002-1-025002-10.</w:t>
      </w:r>
    </w:p>
    <w:p w:rsidR="00264733" w:rsidRPr="00E932A5" w:rsidRDefault="00264733" w:rsidP="00264733">
      <w:pPr>
        <w:pStyle w:val="a4"/>
        <w:numPr>
          <w:ilvl w:val="0"/>
          <w:numId w:val="1"/>
        </w:numPr>
        <w:shd w:val="clear" w:color="auto" w:fill="FFFFFF"/>
        <w:spacing w:before="0" w:beforeAutospacing="0" w:after="0" w:afterAutospacing="0" w:line="276" w:lineRule="auto"/>
        <w:ind w:left="0" w:right="-353" w:firstLine="0"/>
        <w:rPr>
          <w:color w:val="222222"/>
          <w:sz w:val="28"/>
          <w:szCs w:val="28"/>
          <w:lang w:val="en-US"/>
        </w:rPr>
      </w:pPr>
      <w:r w:rsidRPr="00E932A5">
        <w:rPr>
          <w:color w:val="222222"/>
          <w:sz w:val="28"/>
          <w:szCs w:val="28"/>
          <w:lang w:val="en-US"/>
        </w:rPr>
        <w:t>Aleshkin V.Ya., Dubinov A.A., Ryzhii M., Ryzhii V., Otsuji T. Electron Capture in van der Waals Graphene-Based Heterostructures with WS2 Barrier Layers // Journal of the Physical Society of Japan. V. 84. 2015. P. 094703-1-094703-7.</w:t>
      </w:r>
    </w:p>
    <w:p w:rsidR="00264733" w:rsidRPr="00E71273" w:rsidRDefault="00264733" w:rsidP="00264733">
      <w:pPr>
        <w:pStyle w:val="Bodytext20"/>
        <w:numPr>
          <w:ilvl w:val="0"/>
          <w:numId w:val="1"/>
        </w:numPr>
        <w:shd w:val="clear" w:color="auto" w:fill="auto"/>
        <w:spacing w:line="276" w:lineRule="auto"/>
        <w:ind w:left="0" w:right="-353" w:firstLine="0"/>
        <w:jc w:val="left"/>
        <w:rPr>
          <w:color w:val="222222"/>
          <w:shd w:val="clear" w:color="auto" w:fill="FFFFFF"/>
        </w:rPr>
      </w:pPr>
      <w:r w:rsidRPr="00E71273">
        <w:rPr>
          <w:color w:val="222222"/>
          <w:shd w:val="clear" w:color="auto" w:fill="FFFFFF"/>
          <w:lang w:val="en-US"/>
        </w:rPr>
        <w:t xml:space="preserve">Dubinov A.A., Aleshkin V.Ya., Ryzhii V., Shur M.S., Otsuji T. Surface-plasmons lasing in double-graphene-layer structures // Journal of Applied Physics. </w:t>
      </w:r>
      <w:r w:rsidRPr="00E71273">
        <w:rPr>
          <w:color w:val="222222"/>
          <w:shd w:val="clear" w:color="auto" w:fill="FFFFFF"/>
        </w:rPr>
        <w:t>№ 4. V. 115. 2014. P. 044511-1-044511-6.</w:t>
      </w:r>
    </w:p>
    <w:p w:rsidR="00264733" w:rsidRPr="00E932A5" w:rsidRDefault="00264733" w:rsidP="00264733">
      <w:pPr>
        <w:pStyle w:val="Bodytext20"/>
        <w:numPr>
          <w:ilvl w:val="0"/>
          <w:numId w:val="1"/>
        </w:numPr>
        <w:shd w:val="clear" w:color="auto" w:fill="auto"/>
        <w:spacing w:line="276" w:lineRule="auto"/>
        <w:ind w:left="0" w:right="-353" w:firstLine="0"/>
        <w:jc w:val="left"/>
        <w:rPr>
          <w:color w:val="222222"/>
          <w:shd w:val="clear" w:color="auto" w:fill="FFFFFF"/>
        </w:rPr>
      </w:pPr>
      <w:r w:rsidRPr="00E932A5">
        <w:rPr>
          <w:color w:val="222222"/>
          <w:shd w:val="clear" w:color="auto" w:fill="FFFFFF"/>
          <w:lang w:val="en-US"/>
        </w:rPr>
        <w:t xml:space="preserve">Otsuji T., Watanabe T., Tombet S.B., Satou A., Dubinov A.A., Aleshkin V.Ya., Mitin V., Ryzhii V. Giant Terahertz Gain by Excitation of Surface Plasmon Polaritons in Optically Pumped Graphene // Proceedings of SPIE. V. 9102. </w:t>
      </w:r>
      <w:r w:rsidRPr="00E932A5">
        <w:rPr>
          <w:color w:val="222222"/>
          <w:shd w:val="clear" w:color="auto" w:fill="FFFFFF"/>
        </w:rPr>
        <w:t>2014. P. 91020I-1-5.</w:t>
      </w:r>
    </w:p>
    <w:p w:rsidR="00264733" w:rsidRPr="00E932A5" w:rsidRDefault="00264733" w:rsidP="00264733">
      <w:pPr>
        <w:pStyle w:val="Bodytext20"/>
        <w:numPr>
          <w:ilvl w:val="0"/>
          <w:numId w:val="1"/>
        </w:numPr>
        <w:shd w:val="clear" w:color="auto" w:fill="auto"/>
        <w:spacing w:line="276" w:lineRule="auto"/>
        <w:ind w:left="0" w:right="-353" w:firstLine="0"/>
        <w:jc w:val="left"/>
        <w:rPr>
          <w:lang w:val="en-US"/>
        </w:rPr>
      </w:pPr>
      <w:r w:rsidRPr="00E932A5">
        <w:rPr>
          <w:color w:val="222222"/>
          <w:shd w:val="clear" w:color="auto" w:fill="FFFFFF"/>
          <w:lang w:val="en-US"/>
        </w:rPr>
        <w:t>Dubinov A.A., Bylinkin A., Aleshkin V.Ya., Ryzhii V., Otsuji T., Svintsov D. Ultra-compact injection terahertz laser using the resonant inter-layer radiative transitions in multi-graphene-layer structure // Optics Express. № 26. V. 24. 2016. P. 29603-29612.</w:t>
      </w:r>
    </w:p>
    <w:p w:rsidR="00264733" w:rsidRPr="00E932A5" w:rsidRDefault="00264733" w:rsidP="00264733">
      <w:pPr>
        <w:pStyle w:val="a3"/>
        <w:numPr>
          <w:ilvl w:val="0"/>
          <w:numId w:val="1"/>
        </w:numPr>
        <w:spacing w:line="276" w:lineRule="auto"/>
        <w:ind w:left="0" w:right="-353" w:firstLine="0"/>
        <w:rPr>
          <w:rFonts w:ascii="Times New Roman" w:hAnsi="Times New Roman" w:cs="Times New Roman"/>
          <w:color w:val="222222"/>
          <w:sz w:val="28"/>
          <w:szCs w:val="28"/>
          <w:shd w:val="clear" w:color="auto" w:fill="FFFFFF"/>
        </w:rPr>
      </w:pPr>
      <w:r w:rsidRPr="00E932A5">
        <w:rPr>
          <w:rFonts w:ascii="Times New Roman" w:hAnsi="Times New Roman" w:cs="Times New Roman"/>
          <w:color w:val="222222"/>
          <w:sz w:val="28"/>
          <w:szCs w:val="28"/>
          <w:shd w:val="clear" w:color="auto" w:fill="FFFFFF"/>
          <w:lang w:val="en-US"/>
        </w:rPr>
        <w:t>Ryzhii V., Otsuji T., Ryzhii M., Aleshkin V.Ya., Dubinov A.A., Svintsov D., Mitin V., Shur M.S. Graphene vertical cascade interband terahertz and infrared photodetectors // 2D materials. V. 2. 2015. P. 025002-1-025002-10.</w:t>
      </w:r>
    </w:p>
    <w:p w:rsidR="00264733" w:rsidRPr="00E932A5" w:rsidRDefault="00264733" w:rsidP="00264733">
      <w:pPr>
        <w:pStyle w:val="a3"/>
        <w:numPr>
          <w:ilvl w:val="0"/>
          <w:numId w:val="1"/>
        </w:numPr>
        <w:spacing w:line="276" w:lineRule="auto"/>
        <w:ind w:left="0" w:right="-353" w:firstLine="0"/>
        <w:rPr>
          <w:rFonts w:ascii="Times New Roman" w:eastAsia="Times New Roman" w:hAnsi="Times New Roman" w:cs="Times New Roman"/>
          <w:sz w:val="28"/>
          <w:szCs w:val="28"/>
          <w:lang w:val="en-US"/>
        </w:rPr>
      </w:pPr>
      <w:r w:rsidRPr="00E932A5">
        <w:rPr>
          <w:rFonts w:ascii="Times New Roman" w:hAnsi="Times New Roman" w:cs="Times New Roman"/>
          <w:color w:val="222222"/>
          <w:sz w:val="28"/>
          <w:szCs w:val="28"/>
          <w:shd w:val="clear" w:color="auto" w:fill="FFFFFF"/>
          <w:lang w:val="en-US"/>
        </w:rPr>
        <w:t>Aleshkin V.Ya., Mitin V., Ryzhii V., Otsuji T., Watanabe T., Fukushima T., Yabe Y., Tombet B. S.A., Satou A., Dubinov A.A. The gain enhancement effect of surface plasmon polaritons on terahertz stimulated emission in optically pumped monolayer graphene. // New Journal of Physics. V. 15. 2013. P. 075003.</w:t>
      </w:r>
    </w:p>
    <w:p w:rsidR="00264733" w:rsidRPr="0009061F" w:rsidRDefault="00264733" w:rsidP="00264733">
      <w:pPr>
        <w:widowControl/>
        <w:numPr>
          <w:ilvl w:val="0"/>
          <w:numId w:val="1"/>
        </w:numPr>
        <w:shd w:val="clear" w:color="auto" w:fill="FFFFFF"/>
        <w:spacing w:line="276" w:lineRule="auto"/>
        <w:ind w:left="0" w:right="-353" w:firstLine="0"/>
        <w:rPr>
          <w:rFonts w:ascii="Times New Roman" w:eastAsia="Times New Roman" w:hAnsi="Times New Roman" w:cs="Times New Roman"/>
          <w:sz w:val="28"/>
          <w:szCs w:val="28"/>
          <w:lang w:val="en-US" w:bidi="ar-SA"/>
        </w:rPr>
      </w:pPr>
      <w:r w:rsidRPr="0009061F">
        <w:rPr>
          <w:rFonts w:ascii="Times New Roman" w:eastAsia="Times New Roman" w:hAnsi="Times New Roman" w:cs="Times New Roman"/>
          <w:sz w:val="28"/>
          <w:szCs w:val="28"/>
          <w:lang w:val="en-US" w:bidi="ar-SA"/>
        </w:rPr>
        <w:t>The gain enhancement effect of surface plasmon polaritons on terahertz stimulated emission in optically pumped monolayer graphene / T. Watanabe, T. Fukushima, Y. Yabe, S. A. Boubanga Tombet, A. Satou, A. A. Dubinov, V. Ya. Aleshkin, V. Mitin, V. Ryzhii and T. Otsuji, New Journal of </w:t>
      </w:r>
      <w:r w:rsidRPr="00DA4E27">
        <w:rPr>
          <w:rFonts w:ascii="Times New Roman" w:eastAsia="Times New Roman" w:hAnsi="Times New Roman" w:cs="Times New Roman"/>
          <w:sz w:val="28"/>
          <w:szCs w:val="28"/>
          <w:lang w:val="en-US" w:bidi="ar-SA"/>
        </w:rPr>
        <w:t>Physics </w:t>
      </w:r>
      <w:r w:rsidRPr="00DA4E27">
        <w:rPr>
          <w:rFonts w:ascii="Times New Roman" w:eastAsia="Times New Roman" w:hAnsi="Times New Roman" w:cs="Times New Roman"/>
          <w:bCs/>
          <w:sz w:val="28"/>
          <w:szCs w:val="28"/>
          <w:lang w:val="en-US" w:bidi="ar-SA"/>
        </w:rPr>
        <w:t>15</w:t>
      </w:r>
      <w:r w:rsidR="0007632E">
        <w:rPr>
          <w:rFonts w:ascii="Times New Roman" w:eastAsia="Times New Roman" w:hAnsi="Times New Roman" w:cs="Times New Roman"/>
          <w:sz w:val="28"/>
          <w:szCs w:val="28"/>
          <w:lang w:val="en-US" w:bidi="ar-SA"/>
        </w:rPr>
        <w:t>, 075003 (2013)</w:t>
      </w:r>
      <w:r w:rsidR="0007632E">
        <w:rPr>
          <w:rFonts w:ascii="Times New Roman" w:eastAsia="Times New Roman" w:hAnsi="Times New Roman" w:cs="Times New Roman"/>
          <w:sz w:val="28"/>
          <w:szCs w:val="28"/>
          <w:lang w:bidi="ar-SA"/>
        </w:rPr>
        <w:t>.</w:t>
      </w:r>
    </w:p>
    <w:p w:rsidR="00264733" w:rsidRPr="00142D70" w:rsidRDefault="00264733" w:rsidP="00264733">
      <w:pPr>
        <w:widowControl/>
        <w:numPr>
          <w:ilvl w:val="0"/>
          <w:numId w:val="1"/>
        </w:numPr>
        <w:spacing w:line="276" w:lineRule="auto"/>
        <w:ind w:left="0" w:right="-353" w:firstLine="0"/>
        <w:rPr>
          <w:lang w:val="en-US"/>
        </w:rPr>
      </w:pPr>
      <w:r w:rsidRPr="0009061F">
        <w:rPr>
          <w:rFonts w:ascii="Times New Roman" w:eastAsia="Times New Roman" w:hAnsi="Times New Roman" w:cs="Times New Roman"/>
          <w:sz w:val="28"/>
          <w:szCs w:val="28"/>
          <w:lang w:val="en-US" w:bidi="ar-SA"/>
        </w:rPr>
        <w:lastRenderedPageBreak/>
        <w:t>Injection terahertz laser using the resonant inter-layer radiative transitions in double-graphene-layer structure / V. Ryzhii,A. A. Dubinov, V. Ya. Aleshkin, M. Ryzhii, and T. Otsuji, Appl. Phys. Lett</w:t>
      </w:r>
      <w:r w:rsidRPr="00DA4E27">
        <w:rPr>
          <w:rFonts w:ascii="Times New Roman" w:eastAsia="Times New Roman" w:hAnsi="Times New Roman" w:cs="Times New Roman"/>
          <w:sz w:val="28"/>
          <w:szCs w:val="28"/>
          <w:lang w:val="en-US" w:bidi="ar-SA"/>
        </w:rPr>
        <w:t>. </w:t>
      </w:r>
      <w:r w:rsidRPr="00DA4E27">
        <w:rPr>
          <w:rFonts w:ascii="Times New Roman" w:eastAsia="Times New Roman" w:hAnsi="Times New Roman" w:cs="Times New Roman"/>
          <w:bCs/>
          <w:sz w:val="28"/>
          <w:szCs w:val="28"/>
          <w:lang w:val="en-US" w:bidi="ar-SA"/>
        </w:rPr>
        <w:t>103</w:t>
      </w:r>
      <w:r w:rsidRPr="0009061F">
        <w:rPr>
          <w:rFonts w:ascii="Times New Roman" w:eastAsia="Times New Roman" w:hAnsi="Times New Roman" w:cs="Times New Roman"/>
          <w:sz w:val="28"/>
          <w:szCs w:val="28"/>
          <w:lang w:val="en-US" w:bidi="ar-SA"/>
        </w:rPr>
        <w:t>, 163507 (2013).</w:t>
      </w:r>
    </w:p>
    <w:p w:rsidR="00264733" w:rsidRDefault="00264733"/>
    <w:sectPr w:rsidR="00264733" w:rsidSect="008F237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AE939C0"/>
    <w:multiLevelType w:val="hybridMultilevel"/>
    <w:tmpl w:val="574C9406"/>
    <w:lvl w:ilvl="0" w:tplc="55540100">
      <w:start w:val="1"/>
      <w:numFmt w:val="decimal"/>
      <w:lvlText w:val="%1."/>
      <w:lvlJc w:val="left"/>
      <w:pPr>
        <w:ind w:left="720"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264733"/>
    <w:rsid w:val="0007632E"/>
    <w:rsid w:val="00264733"/>
    <w:rsid w:val="008F23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264733"/>
    <w:pPr>
      <w:widowControl w:val="0"/>
      <w:spacing w:after="0" w:line="240" w:lineRule="auto"/>
    </w:pPr>
    <w:rPr>
      <w:rFonts w:ascii="Arial Unicode MS" w:eastAsia="Arial Unicode MS" w:hAnsi="Arial Unicode MS" w:cs="Arial Unicode MS"/>
      <w:color w:val="000000"/>
      <w:sz w:val="24"/>
      <w:szCs w:val="24"/>
      <w:lang w:eastAsia="ru-RU" w:bidi="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Bodytext2">
    <w:name w:val="Body text (2)_"/>
    <w:basedOn w:val="a0"/>
    <w:link w:val="Bodytext20"/>
    <w:rsid w:val="00264733"/>
    <w:rPr>
      <w:rFonts w:ascii="Times New Roman" w:eastAsia="Times New Roman" w:hAnsi="Times New Roman" w:cs="Times New Roman"/>
      <w:sz w:val="28"/>
      <w:szCs w:val="28"/>
      <w:shd w:val="clear" w:color="auto" w:fill="FFFFFF"/>
    </w:rPr>
  </w:style>
  <w:style w:type="paragraph" w:customStyle="1" w:styleId="Bodytext20">
    <w:name w:val="Body text (2)"/>
    <w:basedOn w:val="a"/>
    <w:link w:val="Bodytext2"/>
    <w:rsid w:val="00264733"/>
    <w:pPr>
      <w:shd w:val="clear" w:color="auto" w:fill="FFFFFF"/>
      <w:spacing w:line="320" w:lineRule="exact"/>
      <w:ind w:hanging="440"/>
      <w:jc w:val="right"/>
    </w:pPr>
    <w:rPr>
      <w:rFonts w:ascii="Times New Roman" w:eastAsia="Times New Roman" w:hAnsi="Times New Roman" w:cs="Times New Roman"/>
      <w:color w:val="auto"/>
      <w:sz w:val="28"/>
      <w:szCs w:val="28"/>
      <w:lang w:eastAsia="en-US" w:bidi="ar-SA"/>
    </w:rPr>
  </w:style>
  <w:style w:type="paragraph" w:styleId="a3">
    <w:name w:val="List Paragraph"/>
    <w:basedOn w:val="a"/>
    <w:uiPriority w:val="34"/>
    <w:qFormat/>
    <w:rsid w:val="00264733"/>
    <w:pPr>
      <w:ind w:left="720"/>
      <w:contextualSpacing/>
    </w:pPr>
  </w:style>
  <w:style w:type="paragraph" w:styleId="a4">
    <w:name w:val="Normal (Web)"/>
    <w:basedOn w:val="a"/>
    <w:uiPriority w:val="99"/>
    <w:semiHidden/>
    <w:unhideWhenUsed/>
    <w:rsid w:val="00264733"/>
    <w:pPr>
      <w:widowControl/>
      <w:spacing w:before="100" w:beforeAutospacing="1" w:after="100" w:afterAutospacing="1"/>
    </w:pPr>
    <w:rPr>
      <w:rFonts w:ascii="Times New Roman" w:eastAsia="Times New Roman" w:hAnsi="Times New Roman" w:cs="Times New Roman"/>
      <w:color w:val="auto"/>
      <w:lang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418</Words>
  <Characters>2387</Characters>
  <Application>Microsoft Office Word</Application>
  <DocSecurity>0</DocSecurity>
  <Lines>19</Lines>
  <Paragraphs>5</Paragraphs>
  <ScaleCrop>false</ScaleCrop>
  <Company/>
  <LinksUpToDate>false</LinksUpToDate>
  <CharactersWithSpaces>2800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DEK</dc:creator>
  <cp:lastModifiedBy>DEK</cp:lastModifiedBy>
  <cp:revision>2</cp:revision>
  <dcterms:created xsi:type="dcterms:W3CDTF">2018-10-18T07:09:00Z</dcterms:created>
  <dcterms:modified xsi:type="dcterms:W3CDTF">2018-10-18T07:13:00Z</dcterms:modified>
</cp:coreProperties>
</file>