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00" w:rsidRDefault="00675A00" w:rsidP="00C73D7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</w:p>
    <w:p w:rsidR="00675A00" w:rsidRDefault="00675A00" w:rsidP="00C73D7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учно-практическ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Этнокультурология</w:t>
      </w:r>
      <w:proofErr w:type="spellEnd"/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история и современность (антропологические нарративы)»</w:t>
      </w:r>
      <w:proofErr w:type="gramEnd"/>
    </w:p>
    <w:p w:rsidR="00675A00" w:rsidRDefault="00675A00" w:rsidP="00675A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A00" w:rsidRDefault="00675A00" w:rsidP="00675A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20-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философском факультете состояла</w:t>
      </w:r>
      <w:r w:rsidR="00C73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учно-практическая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еренция «</w:t>
      </w:r>
      <w:proofErr w:type="spellStart"/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Этнокультурология</w:t>
      </w:r>
      <w:proofErr w:type="spellEnd"/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история и современность (антропологические </w:t>
      </w:r>
      <w:proofErr w:type="spellStart"/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нарративы</w:t>
      </w:r>
      <w:proofErr w:type="spellEnd"/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конференции являлись кафедра философии культуры и культурологии философского факультета и международный центр теоретических и прикладных исследований культуры «Артефакт». Конференция проходила в очно-дистанционном формате – участники могли выступать дистанционно.</w:t>
      </w:r>
    </w:p>
    <w:p w:rsidR="00675A00" w:rsidRDefault="00675A00" w:rsidP="00675A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конференции приняли участие представители вузов Саратова и Саратовской области, Москвы, Казани, Белгорода, Луганска, Перми, Магнитогорска. С приветственным словом выступил декан философского факультета доктор философских наук М.О. Орлов, который отметил большую роль культурологии в научной и педагогической деятельности философского факультета. Заведующий кафедрой философии культуры и культурологии, член Президиума Российского культурологического общества</w:t>
      </w:r>
      <w:r w:rsidR="00C7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Председатель его регионального отделения профессор Е.В. Листвина приветствовала участников конференции от имени Российского культурологического общества.</w:t>
      </w:r>
    </w:p>
    <w:p w:rsidR="00675A00" w:rsidRDefault="00675A00" w:rsidP="00675A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Пленарное заседание открыл доклад доктора культурологии </w:t>
      </w:r>
      <w:r w:rsidRPr="00A626E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>едующего</w:t>
      </w:r>
      <w:r w:rsidR="00C73D71">
        <w:rPr>
          <w:rFonts w:ascii="Times New Roman" w:hAnsi="Times New Roman" w:cs="Times New Roman"/>
          <w:sz w:val="28"/>
          <w:szCs w:val="28"/>
        </w:rPr>
        <w:t xml:space="preserve"> </w:t>
      </w:r>
      <w:r w:rsidRPr="00A626E2">
        <w:rPr>
          <w:rFonts w:ascii="Times New Roman" w:hAnsi="Times New Roman" w:cs="Times New Roman"/>
          <w:sz w:val="28"/>
          <w:szCs w:val="28"/>
        </w:rPr>
        <w:t xml:space="preserve">кафедрой </w:t>
      </w:r>
      <w:proofErr w:type="spellStart"/>
      <w:r w:rsidRPr="00A626E2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A626E2">
        <w:rPr>
          <w:rFonts w:ascii="Times New Roman" w:hAnsi="Times New Roman" w:cs="Times New Roman"/>
          <w:sz w:val="28"/>
          <w:szCs w:val="28"/>
        </w:rPr>
        <w:t xml:space="preserve"> Московск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626E2">
        <w:rPr>
          <w:rFonts w:ascii="Times New Roman" w:hAnsi="Times New Roman" w:cs="Times New Roman"/>
          <w:sz w:val="28"/>
          <w:szCs w:val="28"/>
        </w:rPr>
        <w:t xml:space="preserve"> госуда</w:t>
      </w:r>
      <w:r>
        <w:rPr>
          <w:rFonts w:ascii="Times New Roman" w:hAnsi="Times New Roman" w:cs="Times New Roman"/>
          <w:sz w:val="28"/>
          <w:szCs w:val="28"/>
        </w:rPr>
        <w:t>рс</w:t>
      </w:r>
      <w:r w:rsidRPr="00A626E2">
        <w:rPr>
          <w:rFonts w:ascii="Times New Roman" w:hAnsi="Times New Roman" w:cs="Times New Roman"/>
          <w:sz w:val="28"/>
          <w:szCs w:val="28"/>
        </w:rPr>
        <w:t>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626E2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626E2">
        <w:rPr>
          <w:rFonts w:ascii="Times New Roman" w:hAnsi="Times New Roman" w:cs="Times New Roman"/>
          <w:sz w:val="28"/>
          <w:szCs w:val="28"/>
        </w:rPr>
        <w:t xml:space="preserve"> университе</w:t>
      </w:r>
      <w:r>
        <w:rPr>
          <w:rFonts w:ascii="Times New Roman" w:hAnsi="Times New Roman" w:cs="Times New Roman"/>
          <w:sz w:val="28"/>
          <w:szCs w:val="28"/>
        </w:rPr>
        <w:t xml:space="preserve">та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Купцовой</w:t>
      </w:r>
      <w:proofErr w:type="spellEnd"/>
      <w:r w:rsidRPr="00A626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Ирина Александровна коснулась очень актуальной темы, посвященной </w:t>
      </w:r>
      <w:r w:rsidRPr="00A626E2">
        <w:rPr>
          <w:rFonts w:ascii="Times New Roman" w:hAnsi="Times New Roman" w:cs="Times New Roman"/>
          <w:sz w:val="28"/>
          <w:szCs w:val="28"/>
        </w:rPr>
        <w:t>н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ематериально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репрезентации и сохранения исторической памяти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отметила специфику нематериального наследия, его культурный ресурс и потенциал для трансляции культурной и исторической памяти в современных условиях. Кандидат филологических наук, доцент</w:t>
      </w:r>
      <w:r w:rsidR="00C7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6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Московск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 государственного лингвистического у</w:t>
      </w:r>
      <w:r w:rsidRPr="00F336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ниверситет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А.И.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Хлопова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рассмотрела динамику базовых ценностей общества на примере исследования трансформации</w:t>
      </w:r>
      <w:r w:rsidR="00C73D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ценностных приоритетов немецкой культуры за</w:t>
      </w:r>
      <w:r w:rsidR="006A4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последние тридцать-сорок лет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примере ценности семьи). Декан философского факультета М.О. Орлов предложил вниманию проблему 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</w:t>
      </w:r>
      <w:r w:rsidRPr="0018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18772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тнокультурологическо</w:t>
      </w:r>
      <w:r w:rsidRPr="001877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18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теологическо</w:t>
      </w:r>
      <w:r w:rsidRPr="001877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пространстве российского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Е.В. Листвина проанализировала актуальность и перспективы развития науки </w:t>
      </w:r>
      <w:proofErr w:type="spellStart"/>
      <w:r w:rsidRPr="00831B1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этнокультурологии</w:t>
      </w:r>
      <w:proofErr w:type="spellEnd"/>
      <w:r w:rsidRPr="0083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Pr="00F33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3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A00" w:rsidRDefault="00675A00" w:rsidP="00675A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 на конференции отражали два направления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этнокультурологических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исследований. Теоретической блок был представлен такими темами, как</w:t>
      </w:r>
      <w:r w:rsidR="00C7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Антропология: символические аспекты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Мозжилин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Саратов),</w:t>
      </w:r>
      <w:r w:rsidR="00C7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0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Полиэтничность</w:t>
      </w:r>
      <w:proofErr w:type="spellEnd"/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народной художественной культуры</w:t>
      </w:r>
      <w:r w:rsidRPr="00B2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(С.В. </w:t>
      </w:r>
      <w:proofErr w:type="spellStart"/>
      <w:r w:rsidRPr="00B220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</w:t>
      </w:r>
      <w:proofErr w:type="spellEnd"/>
      <w:r w:rsidRPr="00B220D7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Луганск), «</w:t>
      </w:r>
      <w:r w:rsidRPr="00F33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Базисное противоречие института образования</w:t>
      </w:r>
      <w:r w:rsidRPr="00B2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(В.А. Жилина, </w:t>
      </w:r>
      <w:proofErr w:type="spellStart"/>
      <w:r w:rsidRPr="006F3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Магниторогск</w:t>
      </w:r>
      <w:proofErr w:type="spellEnd"/>
      <w:r w:rsidRPr="006F3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«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Эскалация информации и фальсификация истории</w:t>
      </w:r>
      <w:r w:rsidRPr="006F3D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Е.Ю. Антонюк, Саратов), </w:t>
      </w:r>
      <w:r w:rsidRPr="006F3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Метаморфозы нарративов городской памяти</w:t>
      </w:r>
      <w:r w:rsidRPr="006F3D1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(В.Г. Туркина, Белгород).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 </w:t>
      </w:r>
      <w:r w:rsidRPr="006866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направленного</w:t>
      </w:r>
      <w:r w:rsidR="00C7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блока представляли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68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конкретных феноменов – например, «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изучения национальной традиции на примере татарского национального праздника Сабантуй</w:t>
      </w:r>
      <w:r w:rsidRPr="0068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(Е.Л. Яковлева, Казань),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36A8">
        <w:rPr>
          <w:rFonts w:ascii="Times New Roman" w:eastAsia="Times New Roman" w:hAnsi="Times New Roman" w:cs="Times New Roman"/>
          <w:sz w:val="28"/>
          <w:szCs w:val="28"/>
        </w:rPr>
        <w:t xml:space="preserve">Практика этнокультурного фестиваля «Уездный самовар» в контексте </w:t>
      </w:r>
      <w:proofErr w:type="spellStart"/>
      <w:r w:rsidRPr="00F336A8">
        <w:rPr>
          <w:rFonts w:ascii="Times New Roman" w:eastAsia="Times New Roman" w:hAnsi="Times New Roman" w:cs="Times New Roman"/>
          <w:sz w:val="28"/>
          <w:szCs w:val="28"/>
        </w:rPr>
        <w:t>реконструирования</w:t>
      </w:r>
      <w:proofErr w:type="spellEnd"/>
      <w:r w:rsidRPr="00F336A8">
        <w:rPr>
          <w:rFonts w:ascii="Times New Roman" w:eastAsia="Times New Roman" w:hAnsi="Times New Roman" w:cs="Times New Roman"/>
          <w:sz w:val="28"/>
          <w:szCs w:val="28"/>
        </w:rPr>
        <w:t xml:space="preserve"> культурной памяти города Новоузенска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(А.Б.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Милованов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Новоузенск), так и анализ проблем взаимодействия этносов в регионе,</w:t>
      </w:r>
      <w:r w:rsidR="00C73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роль этнокультуры в формировании личности, организации регионального культурного пространства.</w:t>
      </w:r>
      <w:proofErr w:type="gramEnd"/>
    </w:p>
    <w:p w:rsidR="00675A00" w:rsidRDefault="00675A00" w:rsidP="00675A0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00"/>
        <w:ind w:left="142"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 работала молодежная секция конференции. Студенты вузов Москвы и Саратова обсуждали межэтнические отношения, специфику этнических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лингвокультур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особенности таких феноменов, как народная медицина, народный костюм. Ученица 10 класса Лицея № 107 Саратова А.С. Никитина представила результаты своего проекта</w:t>
      </w:r>
      <w:r w:rsidRPr="003F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3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костюмы народов Саратовской губернии конца 19 в. -</w:t>
      </w:r>
      <w:r w:rsidR="00C7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начала 20 </w:t>
      </w:r>
      <w:proofErr w:type="gramStart"/>
      <w:r w:rsidRPr="00F3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3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A00" w:rsidRPr="00F336A8" w:rsidRDefault="00C73D71" w:rsidP="00675A0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00"/>
        <w:ind w:left="142"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в мероприятии приняли участие 40 человек. </w:t>
      </w:r>
      <w:r w:rsidR="0067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материалам конференции будет издан сборник статей. </w:t>
      </w:r>
    </w:p>
    <w:p w:rsidR="001159D0" w:rsidRDefault="00C73D71" w:rsidP="00675A00"/>
    <w:sectPr w:rsidR="001159D0" w:rsidSect="0032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5A00"/>
    <w:rsid w:val="00325926"/>
    <w:rsid w:val="0043489E"/>
    <w:rsid w:val="004A16EF"/>
    <w:rsid w:val="00675A00"/>
    <w:rsid w:val="006A49F4"/>
    <w:rsid w:val="009773F7"/>
    <w:rsid w:val="009F2CE2"/>
    <w:rsid w:val="00C7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00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Аникин</cp:lastModifiedBy>
  <cp:revision>3</cp:revision>
  <dcterms:created xsi:type="dcterms:W3CDTF">2023-04-27T08:00:00Z</dcterms:created>
  <dcterms:modified xsi:type="dcterms:W3CDTF">2023-05-10T06:10:00Z</dcterms:modified>
</cp:coreProperties>
</file>