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2A3" w:rsidRPr="00F932AA" w:rsidRDefault="00F932AA" w:rsidP="00AB12A3">
      <w:pPr>
        <w:ind w:firstLine="709"/>
        <w:jc w:val="both"/>
        <w:rPr>
          <w:b/>
          <w:bCs/>
        </w:rPr>
      </w:pPr>
      <w:r w:rsidRPr="00F932AA">
        <w:rPr>
          <w:b/>
          <w:bCs/>
        </w:rPr>
        <w:t>Всероссийская конференция политологов на юридическом факультете СГУ.</w:t>
      </w:r>
    </w:p>
    <w:p w:rsidR="00AB12A3" w:rsidRDefault="00AB12A3" w:rsidP="00AB12A3">
      <w:pPr>
        <w:ind w:firstLine="709"/>
        <w:jc w:val="both"/>
      </w:pPr>
    </w:p>
    <w:p w:rsidR="00174B28" w:rsidRPr="00797F7F" w:rsidRDefault="00174B28" w:rsidP="00174B28">
      <w:pPr>
        <w:ind w:firstLine="709"/>
        <w:jc w:val="both"/>
      </w:pPr>
      <w:r>
        <w:t xml:space="preserve">20 мая 2022 года на юридическом факультете состоялась </w:t>
      </w:r>
      <w:r w:rsidRPr="00797F7F">
        <w:t>Всероссийск</w:t>
      </w:r>
      <w:r>
        <w:t>ая</w:t>
      </w:r>
      <w:r w:rsidRPr="00797F7F">
        <w:t xml:space="preserve"> научно-практическ</w:t>
      </w:r>
      <w:r>
        <w:t xml:space="preserve">ая </w:t>
      </w:r>
      <w:r w:rsidRPr="00797F7F">
        <w:t>конференци</w:t>
      </w:r>
      <w:r>
        <w:t xml:space="preserve">я </w:t>
      </w:r>
      <w:r w:rsidRPr="00797F7F">
        <w:t>«</w:t>
      </w:r>
      <w:r w:rsidRPr="00174B28">
        <w:t>Идейно-ценностные перспективы политического развития современной России</w:t>
      </w:r>
      <w:r w:rsidRPr="00797F7F">
        <w:t>»</w:t>
      </w:r>
      <w:r>
        <w:t>. Организаторами конференции выступила кафедра политических наук</w:t>
      </w:r>
      <w:r w:rsidR="006526E4">
        <w:t xml:space="preserve"> СГУ</w:t>
      </w:r>
      <w:r>
        <w:t xml:space="preserve">, </w:t>
      </w:r>
      <w:r w:rsidRPr="00797F7F">
        <w:t>Саратовское региональное отделение Российского общества политологов</w:t>
      </w:r>
      <w:r>
        <w:t xml:space="preserve">, </w:t>
      </w:r>
      <w:r w:rsidRPr="00797F7F">
        <w:t>Саратовское отделение Российской Ассоциации политической науки</w:t>
      </w:r>
      <w:r>
        <w:t xml:space="preserve">. </w:t>
      </w:r>
      <w:r w:rsidR="006526E4">
        <w:t>К</w:t>
      </w:r>
      <w:r>
        <w:t>онференция была проведена в очном, заочном и дистанционном форматах.</w:t>
      </w:r>
    </w:p>
    <w:p w:rsidR="0068642D" w:rsidRDefault="00174B28" w:rsidP="008477F8">
      <w:pPr>
        <w:ind w:firstLine="709"/>
        <w:jc w:val="both"/>
      </w:pPr>
      <w:proofErr w:type="gramStart"/>
      <w:r>
        <w:t xml:space="preserve">Заявки </w:t>
      </w:r>
      <w:r w:rsidR="006526E4">
        <w:t xml:space="preserve">(49 участников) </w:t>
      </w:r>
      <w:r w:rsidR="00AB12A3">
        <w:t xml:space="preserve">поступили от преподавателей и аспирантов Саратовских вузов, а также из вузов различных регионов России - Москвы, Санкт-Петербурга, Волгограда, Самары, </w:t>
      </w:r>
      <w:r w:rsidR="009F571C">
        <w:t xml:space="preserve">Казани, Кемерова, Саранска, </w:t>
      </w:r>
      <w:r w:rsidR="00AB12A3">
        <w:t xml:space="preserve">Тамбова, Кургана, </w:t>
      </w:r>
      <w:r w:rsidR="009F571C">
        <w:t>Екатеринбурга,</w:t>
      </w:r>
      <w:r>
        <w:t xml:space="preserve"> Нижнего Новгорода и  Ростова на Дону.</w:t>
      </w:r>
      <w:proofErr w:type="gramEnd"/>
      <w:r w:rsidR="009F571C">
        <w:t xml:space="preserve"> </w:t>
      </w:r>
      <w:proofErr w:type="gramStart"/>
      <w:r w:rsidR="00AB12A3">
        <w:t xml:space="preserve">Они представили </w:t>
      </w:r>
      <w:r w:rsidR="00AB12A3" w:rsidRPr="00797F7F">
        <w:t>Саратовский национальный исследовательский университет им. Н.Г. Чернышевского</w:t>
      </w:r>
      <w:r w:rsidR="00AB12A3">
        <w:t xml:space="preserve">; </w:t>
      </w:r>
      <w:r w:rsidR="00AB12A3" w:rsidRPr="00797F7F">
        <w:t>Саратовск</w:t>
      </w:r>
      <w:r w:rsidR="00AB12A3">
        <w:t>ую</w:t>
      </w:r>
      <w:r w:rsidR="00AB12A3" w:rsidRPr="00797F7F">
        <w:t xml:space="preserve"> государственн</w:t>
      </w:r>
      <w:r w:rsidR="00AB12A3">
        <w:t>ую</w:t>
      </w:r>
      <w:r w:rsidR="00AB12A3" w:rsidRPr="00797F7F">
        <w:t xml:space="preserve"> юридическ</w:t>
      </w:r>
      <w:r w:rsidR="00AB12A3">
        <w:t>ую</w:t>
      </w:r>
      <w:r w:rsidR="00AB12A3" w:rsidRPr="00797F7F">
        <w:t xml:space="preserve"> академи</w:t>
      </w:r>
      <w:r w:rsidR="00AB12A3">
        <w:t xml:space="preserve">ю; </w:t>
      </w:r>
      <w:r w:rsidR="00AB12A3" w:rsidRPr="00797F7F">
        <w:t>Поволжский институт управления имени П.А. Столыпина - филиал РАНХиГС при Президенте Российской Федерации</w:t>
      </w:r>
      <w:r w:rsidR="00AB12A3">
        <w:t xml:space="preserve">; </w:t>
      </w:r>
      <w:r w:rsidR="00AB12A3" w:rsidRPr="00797F7F">
        <w:t>Волгоградский государственный университет</w:t>
      </w:r>
      <w:r w:rsidR="00AB12A3">
        <w:t xml:space="preserve">; </w:t>
      </w:r>
      <w:r w:rsidR="007F1FEA" w:rsidRPr="007F1FEA">
        <w:t>Московский государственный университет имени М.В. Ломоносова</w:t>
      </w:r>
      <w:r w:rsidR="007F1FEA">
        <w:t xml:space="preserve">; </w:t>
      </w:r>
      <w:r w:rsidR="00AB12A3" w:rsidRPr="00797F7F">
        <w:t>Курганский филиал РАНХиГС при Президенте Российской Федерации</w:t>
      </w:r>
      <w:r w:rsidR="00AB12A3">
        <w:t xml:space="preserve">; </w:t>
      </w:r>
      <w:r w:rsidR="00AB12A3" w:rsidRPr="00797F7F">
        <w:t>Самарский национальный исследовательский университет имени академика С.П. Королева</w:t>
      </w:r>
      <w:r w:rsidR="00AB12A3">
        <w:t>;</w:t>
      </w:r>
      <w:proofErr w:type="gramEnd"/>
      <w:r w:rsidR="00AB12A3">
        <w:t xml:space="preserve"> </w:t>
      </w:r>
      <w:r w:rsidR="00AB12A3" w:rsidRPr="00797F7F">
        <w:t xml:space="preserve">Тамбовский Филиал РАНХиГС </w:t>
      </w:r>
      <w:r w:rsidR="00AB12A3">
        <w:t>при Президенте Российской Федерации;.</w:t>
      </w:r>
      <w:r w:rsidR="007F1FEA" w:rsidRPr="007F1FEA">
        <w:t xml:space="preserve"> </w:t>
      </w:r>
      <w:r w:rsidR="007F1FEA" w:rsidRPr="008477F8">
        <w:t xml:space="preserve">ФГАОУ </w:t>
      </w:r>
      <w:proofErr w:type="gramStart"/>
      <w:r w:rsidR="007F1FEA" w:rsidRPr="008477F8">
        <w:t>ВО</w:t>
      </w:r>
      <w:proofErr w:type="gramEnd"/>
      <w:r w:rsidR="007F1FEA" w:rsidRPr="008477F8">
        <w:t xml:space="preserve"> «Уральский федеральный университет им. Б.Н. Ельцина» (Екатеринбург</w:t>
      </w:r>
      <w:r w:rsidR="008477F8">
        <w:t xml:space="preserve">); </w:t>
      </w:r>
      <w:r w:rsidR="008477F8" w:rsidRPr="008477F8">
        <w:t>ФГАОУ ВО Казанский (Приволжский) федеральный университет (Казань)</w:t>
      </w:r>
      <w:r w:rsidR="008477F8">
        <w:t xml:space="preserve">; </w:t>
      </w:r>
      <w:r w:rsidR="008477F8" w:rsidRPr="008477F8">
        <w:t>ФГБОУ ВО «Кемеровский государственный университет» (Кемерово)</w:t>
      </w:r>
      <w:r w:rsidR="008477F8">
        <w:t xml:space="preserve">; </w:t>
      </w:r>
      <w:r w:rsidR="008477F8" w:rsidRPr="008477F8">
        <w:t>Южный федеральный университет (Ростов на Дону)</w:t>
      </w:r>
      <w:r w:rsidR="008477F8">
        <w:t xml:space="preserve">; </w:t>
      </w:r>
      <w:r w:rsidR="0068642D" w:rsidRPr="0068642D">
        <w:t>Московский государственный лингвистический университет (Москва, РФ) АНО «Центр востоковедных исследований и межкультурных коммуникаций» (Москва, РФ)</w:t>
      </w:r>
      <w:r w:rsidR="0068642D">
        <w:t>, И</w:t>
      </w:r>
      <w:r w:rsidR="0068642D" w:rsidRPr="0068642D">
        <w:t>нститут иностранных языков педагогич</w:t>
      </w:r>
      <w:r w:rsidR="0068642D">
        <w:t>еского университета Внутренней М</w:t>
      </w:r>
      <w:r w:rsidR="0068642D" w:rsidRPr="0068642D">
        <w:t>онголии</w:t>
      </w:r>
      <w:r w:rsidR="0068642D">
        <w:t xml:space="preserve"> </w:t>
      </w:r>
      <w:r w:rsidR="0068642D" w:rsidRPr="0068642D">
        <w:t>(Хух-Хото, КНР)</w:t>
      </w:r>
      <w:r w:rsidR="0068642D">
        <w:t xml:space="preserve">, </w:t>
      </w:r>
      <w:r w:rsidR="0068642D" w:rsidRPr="0068642D">
        <w:t>Институт научной информации по общественным наукам (ИНИОН) РАН. (Москва, РФ)</w:t>
      </w:r>
      <w:r w:rsidR="0068642D">
        <w:t xml:space="preserve">, </w:t>
      </w:r>
      <w:r w:rsidR="0068642D" w:rsidRPr="0068642D">
        <w:t>Национальный исследовательский Нижегородский государственный университет им. Н.И. Лобачевского (Нижний Новгород, РФ)</w:t>
      </w:r>
      <w:r w:rsidR="009241F9">
        <w:t xml:space="preserve">, </w:t>
      </w:r>
      <w:r w:rsidR="009241F9" w:rsidRPr="009241F9">
        <w:t xml:space="preserve">ФГАОУ </w:t>
      </w:r>
      <w:proofErr w:type="gramStart"/>
      <w:r w:rsidR="009241F9" w:rsidRPr="009241F9">
        <w:t>ВО</w:t>
      </w:r>
      <w:proofErr w:type="gramEnd"/>
      <w:r w:rsidR="009241F9" w:rsidRPr="009241F9">
        <w:t xml:space="preserve"> «Крымский федеральный университет им. В. И. Вернадского» (Симферополь, РФ)</w:t>
      </w:r>
      <w:r w:rsidR="009241F9">
        <w:t>.</w:t>
      </w:r>
    </w:p>
    <w:p w:rsidR="009241F9" w:rsidRDefault="00AB12A3" w:rsidP="00AB12A3">
      <w:pPr>
        <w:ind w:firstLine="709"/>
        <w:jc w:val="both"/>
      </w:pPr>
      <w:proofErr w:type="gramStart"/>
      <w:r>
        <w:t xml:space="preserve">Представленные доклады </w:t>
      </w:r>
      <w:r w:rsidR="00673750">
        <w:t xml:space="preserve">были </w:t>
      </w:r>
      <w:r>
        <w:t xml:space="preserve">посвящены важнейшим политическим аспектам </w:t>
      </w:r>
      <w:r w:rsidR="00565AC0">
        <w:t>идейно-ценностного</w:t>
      </w:r>
      <w:r w:rsidR="00673750">
        <w:t xml:space="preserve"> развития современной России</w:t>
      </w:r>
      <w:r w:rsidR="0062418F">
        <w:t xml:space="preserve">, аксиологическим факторам </w:t>
      </w:r>
      <w:r w:rsidR="009241F9">
        <w:t>формирования политической культуры современной российской молодежи</w:t>
      </w:r>
      <w:r w:rsidR="0062418F">
        <w:t xml:space="preserve">, </w:t>
      </w:r>
      <w:r w:rsidR="008166AC">
        <w:t xml:space="preserve">особенностям восприятия различными социальными группами Специальной военной операции России на Украине, обострению международных отношений в качестве фактора </w:t>
      </w:r>
      <w:r w:rsidR="00620827">
        <w:t xml:space="preserve">эволюции </w:t>
      </w:r>
      <w:r w:rsidR="008166AC">
        <w:t>социокультурно</w:t>
      </w:r>
      <w:r w:rsidR="00620827">
        <w:t>й ситуации в стране.</w:t>
      </w:r>
      <w:proofErr w:type="gramEnd"/>
    </w:p>
    <w:p w:rsidR="009241F9" w:rsidRDefault="00620827" w:rsidP="00AB12A3">
      <w:pPr>
        <w:ind w:firstLine="709"/>
        <w:jc w:val="both"/>
      </w:pPr>
      <w:proofErr w:type="gramStart"/>
      <w:r>
        <w:t>На пленарном заседании доктор политических наук, профессор</w:t>
      </w:r>
      <w:r w:rsidR="00484A8A">
        <w:t xml:space="preserve"> СГУ </w:t>
      </w:r>
      <w:r>
        <w:t xml:space="preserve"> А.А. Вилков подчеркнул особую практическую и научную актуальность обозначенной тематики конференции, обусловленную тем, что Россия сегодня фактически находится в точке бифуркации и дальнейшее развитие страны</w:t>
      </w:r>
      <w:r w:rsidR="0061775C">
        <w:t xml:space="preserve"> в значительной степени зависит от того, какое идейно-ценностное основание будет подведено под перспективное социально-политическое и социально-экономическое устройство российского государства и общества.</w:t>
      </w:r>
      <w:proofErr w:type="gramEnd"/>
    </w:p>
    <w:p w:rsidR="0068642D" w:rsidRDefault="00ED7991" w:rsidP="0068642D">
      <w:pPr>
        <w:ind w:firstLine="709"/>
        <w:jc w:val="both"/>
      </w:pPr>
      <w:proofErr w:type="gramStart"/>
      <w:r>
        <w:t>Д</w:t>
      </w:r>
      <w:r w:rsidRPr="0061775C">
        <w:t>октор юридических наук,</w:t>
      </w:r>
      <w:r w:rsidRPr="00D272D7">
        <w:t xml:space="preserve"> профессор, заведующий кафедрой конституционного и муниципального права, декан юридического факультета</w:t>
      </w:r>
      <w:r>
        <w:t xml:space="preserve"> СГУ </w:t>
      </w:r>
      <w:r w:rsidR="0061775C" w:rsidRPr="0061775C">
        <w:t xml:space="preserve">Г.Н. </w:t>
      </w:r>
      <w:proofErr w:type="spellStart"/>
      <w:r w:rsidR="0061775C" w:rsidRPr="0061775C">
        <w:t>Комкова</w:t>
      </w:r>
      <w:proofErr w:type="spellEnd"/>
      <w:r w:rsidR="00155114">
        <w:t xml:space="preserve"> в своем докладе представила</w:t>
      </w:r>
      <w:r w:rsidR="004E062E">
        <w:t xml:space="preserve"> </w:t>
      </w:r>
      <w:r w:rsidR="00155114">
        <w:t xml:space="preserve">классификацию и функциональность основных </w:t>
      </w:r>
      <w:r w:rsidR="0068642D" w:rsidRPr="0061775C">
        <w:t xml:space="preserve">конституционных прав и свобод человека в политической системе </w:t>
      </w:r>
      <w:r w:rsidR="00155114">
        <w:t xml:space="preserve">современной России, сделав акцент на тех изменениях, которые </w:t>
      </w:r>
      <w:r w:rsidR="006526E4">
        <w:t xml:space="preserve">были </w:t>
      </w:r>
      <w:r w:rsidR="00155114">
        <w:t>внесены в Основной закон по результатам общенародного голосования 2020 года.</w:t>
      </w:r>
      <w:proofErr w:type="gramEnd"/>
    </w:p>
    <w:p w:rsidR="00484A8A" w:rsidRDefault="00484A8A" w:rsidP="0068642D">
      <w:pPr>
        <w:ind w:firstLine="709"/>
        <w:jc w:val="both"/>
      </w:pPr>
      <w:proofErr w:type="gramStart"/>
      <w:r>
        <w:t>Д</w:t>
      </w:r>
      <w:r w:rsidR="00ED7991">
        <w:t xml:space="preserve">октор политических наук, профессор кафедры истории и теории политики Московского государственного университета имени М.В. Ломоносова, исполнительный директор Общероссийской общественной организации «Российское общество </w:t>
      </w:r>
      <w:r w:rsidR="00ED7991">
        <w:lastRenderedPageBreak/>
        <w:t xml:space="preserve">политологов» </w:t>
      </w:r>
      <w:r>
        <w:t xml:space="preserve"> И.И. Кузнецов выступил с докладом на тем</w:t>
      </w:r>
      <w:r w:rsidR="006526E4">
        <w:t>у</w:t>
      </w:r>
      <w:r>
        <w:t xml:space="preserve"> «</w:t>
      </w:r>
      <w:r w:rsidR="00ED7991">
        <w:t xml:space="preserve">Российское государство: многообразие образов прошлого </w:t>
      </w:r>
      <w:proofErr w:type="spellStart"/>
      <w:r w:rsidR="00ED7991">
        <w:t>vs</w:t>
      </w:r>
      <w:proofErr w:type="spellEnd"/>
      <w:r w:rsidR="00ED7991">
        <w:t xml:space="preserve"> дефицит проектов Будущего?</w:t>
      </w:r>
      <w:r>
        <w:t>», в котором рассмотрел основные проекты политического и социально-экономического развития страны, представленные в публичном пространстве России в последние десятилетия.</w:t>
      </w:r>
      <w:proofErr w:type="gramEnd"/>
    </w:p>
    <w:p w:rsidR="00ED7991" w:rsidRDefault="00484A8A" w:rsidP="0068642D">
      <w:pPr>
        <w:ind w:firstLine="709"/>
        <w:jc w:val="both"/>
      </w:pPr>
      <w:r>
        <w:t>Д</w:t>
      </w:r>
      <w:r w:rsidR="00ED7991">
        <w:t xml:space="preserve">октор исторических наук, профессор, профессор кафедры отечественной истории и историографии Института истории и международных отношений </w:t>
      </w:r>
      <w:r>
        <w:t xml:space="preserve">СГУ </w:t>
      </w:r>
      <w:r w:rsidR="007C218F">
        <w:t xml:space="preserve">А.П. </w:t>
      </w:r>
      <w:proofErr w:type="spellStart"/>
      <w:r w:rsidR="007C218F">
        <w:t>Мякшев</w:t>
      </w:r>
      <w:proofErr w:type="spellEnd"/>
      <w:r w:rsidR="007C218F">
        <w:t xml:space="preserve"> </w:t>
      </w:r>
      <w:r>
        <w:t>в докладе представил свое понимание м</w:t>
      </w:r>
      <w:r w:rsidR="00ED7991">
        <w:t>ногонациональн</w:t>
      </w:r>
      <w:r>
        <w:t>ого</w:t>
      </w:r>
      <w:r w:rsidR="00ED7991">
        <w:t xml:space="preserve"> Русск</w:t>
      </w:r>
      <w:r>
        <w:t xml:space="preserve">ого </w:t>
      </w:r>
      <w:r w:rsidR="00ED7991">
        <w:t xml:space="preserve"> мир</w:t>
      </w:r>
      <w:r>
        <w:t>а</w:t>
      </w:r>
      <w:r w:rsidR="00ED7991">
        <w:t xml:space="preserve"> как «восстанавливаем</w:t>
      </w:r>
      <w:r>
        <w:t>ой</w:t>
      </w:r>
      <w:r w:rsidR="00ED7991">
        <w:t>» историческ</w:t>
      </w:r>
      <w:r>
        <w:t xml:space="preserve">ой </w:t>
      </w:r>
      <w:r w:rsidR="00ED7991">
        <w:t xml:space="preserve"> реальност</w:t>
      </w:r>
      <w:r>
        <w:t xml:space="preserve">и на пути </w:t>
      </w:r>
      <w:r w:rsidR="00ED7991">
        <w:t xml:space="preserve"> от разъединения и дезинтеграции к единству</w:t>
      </w:r>
      <w:r>
        <w:t xml:space="preserve"> и консолидации. </w:t>
      </w:r>
    </w:p>
    <w:p w:rsidR="00484A8A" w:rsidRDefault="00484A8A" w:rsidP="0068642D">
      <w:pPr>
        <w:ind w:firstLine="709"/>
        <w:jc w:val="both"/>
      </w:pPr>
      <w:r>
        <w:t>Д</w:t>
      </w:r>
      <w:r w:rsidR="00ED7991">
        <w:t>октор политических наук, доцент, профессор кафедры политических наук департамента политологии и социологии Уральского федерального университета им. Б.Н. Ельцин</w:t>
      </w:r>
      <w:r>
        <w:t xml:space="preserve"> </w:t>
      </w:r>
      <w:r w:rsidR="007C218F">
        <w:t xml:space="preserve">А.А. Керимов </w:t>
      </w:r>
      <w:r>
        <w:t>в своем выступлении дал характеристику т</w:t>
      </w:r>
      <w:r w:rsidR="00ED7991">
        <w:t>радиционализм</w:t>
      </w:r>
      <w:r>
        <w:t>у</w:t>
      </w:r>
      <w:r w:rsidR="00ED7991">
        <w:t xml:space="preserve"> и прогресс</w:t>
      </w:r>
      <w:r>
        <w:t>у как дилемме</w:t>
      </w:r>
      <w:r w:rsidR="00ED7991">
        <w:t xml:space="preserve"> идейно-ценностных основ развития общества. </w:t>
      </w:r>
    </w:p>
    <w:p w:rsidR="00484A8A" w:rsidRDefault="00484A8A" w:rsidP="0068642D">
      <w:pPr>
        <w:ind w:firstLine="709"/>
        <w:jc w:val="both"/>
      </w:pPr>
      <w:r>
        <w:t>Д</w:t>
      </w:r>
      <w:r w:rsidR="00ED7991">
        <w:t xml:space="preserve">октор политических наук, профессор кафедры политических наук Саратовской государственной юридической академии </w:t>
      </w:r>
      <w:r>
        <w:t>В.А. Труханов</w:t>
      </w:r>
      <w:r w:rsidR="007C218F">
        <w:t xml:space="preserve"> в своем докладе </w:t>
      </w:r>
      <w:r>
        <w:t xml:space="preserve"> </w:t>
      </w:r>
      <w:r w:rsidR="007C218F">
        <w:t>раскрыл п</w:t>
      </w:r>
      <w:r w:rsidR="00ED7991">
        <w:t>олитико-идеологические императивы посткоммунизма в бывших советских республиках</w:t>
      </w:r>
      <w:r w:rsidR="007C218F">
        <w:t xml:space="preserve">, сделав акцент на проблемах и противоречиях процесса </w:t>
      </w:r>
      <w:proofErr w:type="spellStart"/>
      <w:r w:rsidR="007C218F">
        <w:t>нациестроительства</w:t>
      </w:r>
      <w:proofErr w:type="spellEnd"/>
      <w:r w:rsidR="00ED7991">
        <w:t xml:space="preserve"> </w:t>
      </w:r>
      <w:r w:rsidR="007C218F">
        <w:t>в этих странах.</w:t>
      </w:r>
    </w:p>
    <w:p w:rsidR="007C218F" w:rsidRDefault="007C218F" w:rsidP="0068642D">
      <w:pPr>
        <w:ind w:firstLine="709"/>
        <w:jc w:val="both"/>
      </w:pPr>
      <w:r>
        <w:t>А</w:t>
      </w:r>
      <w:r w:rsidR="00ED7991">
        <w:t xml:space="preserve">ссистент кафедры политических наук юридического факультета </w:t>
      </w:r>
      <w:r>
        <w:t xml:space="preserve">СГУ Н.С. Толкунов </w:t>
      </w:r>
      <w:r w:rsidR="006526E4">
        <w:t>охарактеризовал</w:t>
      </w:r>
      <w:r>
        <w:t xml:space="preserve"> о</w:t>
      </w:r>
      <w:r w:rsidR="00ED7991">
        <w:t>собенност</w:t>
      </w:r>
      <w:r w:rsidR="006526E4">
        <w:t xml:space="preserve">и </w:t>
      </w:r>
      <w:r w:rsidR="00ED7991">
        <w:t xml:space="preserve"> восприятия смыслов гражданской идентичности в</w:t>
      </w:r>
      <w:r>
        <w:t xml:space="preserve"> современном </w:t>
      </w:r>
      <w:r w:rsidR="00ED7991">
        <w:t xml:space="preserve"> российском обществе</w:t>
      </w:r>
      <w:r>
        <w:t>.</w:t>
      </w:r>
      <w:r w:rsidR="00ED7991">
        <w:t xml:space="preserve"> </w:t>
      </w:r>
    </w:p>
    <w:p w:rsidR="007C218F" w:rsidRDefault="007C218F" w:rsidP="0068642D">
      <w:pPr>
        <w:ind w:firstLine="709"/>
        <w:jc w:val="both"/>
      </w:pPr>
      <w:r>
        <w:t>К</w:t>
      </w:r>
      <w:r w:rsidR="00ED7991">
        <w:t xml:space="preserve">андидат политических наук, доцент, и.о. заведующего кафедрой политических наук ПИУ им. П.А. Столыпина – филиал </w:t>
      </w:r>
      <w:proofErr w:type="spellStart"/>
      <w:r w:rsidR="00ED7991">
        <w:t>РАНХиГС</w:t>
      </w:r>
      <w:proofErr w:type="spellEnd"/>
      <w:r w:rsidR="00ED7991">
        <w:t xml:space="preserve"> </w:t>
      </w:r>
      <w:r w:rsidR="006526E4">
        <w:t xml:space="preserve"> </w:t>
      </w:r>
      <w:proofErr w:type="spellStart"/>
      <w:r>
        <w:t>И.В.Бирюлин</w:t>
      </w:r>
      <w:proofErr w:type="spellEnd"/>
      <w:r>
        <w:t xml:space="preserve"> выступил с докладом на тему</w:t>
      </w:r>
      <w:r w:rsidR="00ED7991">
        <w:t xml:space="preserve"> </w:t>
      </w:r>
      <w:r>
        <w:t>«</w:t>
      </w:r>
      <w:r w:rsidR="00ED7991">
        <w:t>Отечественная политология в точке перелома</w:t>
      </w:r>
      <w:r>
        <w:t xml:space="preserve">», сделав акцент на необходимости усиления прикладных основ политологии и расширения ее возможностей в качестве ресурса действующей власти. </w:t>
      </w:r>
    </w:p>
    <w:p w:rsidR="00ED7991" w:rsidRDefault="007C218F" w:rsidP="0068642D">
      <w:pPr>
        <w:ind w:firstLine="709"/>
        <w:jc w:val="both"/>
      </w:pPr>
      <w:r>
        <w:t>Научный сотрудник Отдела Ближнего и Постсоветского Востока Института научной информации по общественным наукам (ИНИОН) РАН В.Д</w:t>
      </w:r>
      <w:r w:rsidR="00B44C09">
        <w:t>.</w:t>
      </w:r>
      <w:r w:rsidR="00ED7991">
        <w:t xml:space="preserve"> Останин-Головня  </w:t>
      </w:r>
      <w:r w:rsidR="00B44C09">
        <w:t>охарактеризовал особенности и факторы и</w:t>
      </w:r>
      <w:r w:rsidR="00ED7991">
        <w:t>дейно-ценностн</w:t>
      </w:r>
      <w:r w:rsidR="00B44C09">
        <w:t>ого</w:t>
      </w:r>
      <w:r w:rsidR="00ED7991">
        <w:t xml:space="preserve"> аспект</w:t>
      </w:r>
      <w:r w:rsidR="00B44C09">
        <w:t>а</w:t>
      </w:r>
      <w:r w:rsidR="00ED7991">
        <w:t xml:space="preserve"> поворота России на Восток</w:t>
      </w:r>
      <w:r w:rsidR="00B44C09">
        <w:t xml:space="preserve"> и раскрыл содержательную специфику процессов </w:t>
      </w:r>
      <w:r w:rsidR="00ED7991">
        <w:t xml:space="preserve"> «религиозный ренессанс» и «исламское пробуждение»</w:t>
      </w:r>
      <w:r w:rsidR="00B44C09">
        <w:t>.</w:t>
      </w:r>
    </w:p>
    <w:p w:rsidR="00B44C09" w:rsidRDefault="00AB12A3" w:rsidP="00AB12A3">
      <w:pPr>
        <w:ind w:firstLine="709"/>
        <w:jc w:val="both"/>
      </w:pPr>
      <w:r w:rsidRPr="00E02A02">
        <w:t xml:space="preserve">Первая секция </w:t>
      </w:r>
      <w:r>
        <w:t>была сконцентрирована на рассмотрении</w:t>
      </w:r>
      <w:r w:rsidR="00F932AA">
        <w:t xml:space="preserve"> различны</w:t>
      </w:r>
      <w:r w:rsidR="00B44C09">
        <w:t>х</w:t>
      </w:r>
      <w:r w:rsidR="00F932AA">
        <w:t xml:space="preserve"> аспект</w:t>
      </w:r>
      <w:r w:rsidR="00B44C09">
        <w:t>ов</w:t>
      </w:r>
      <w:r w:rsidR="00F932AA">
        <w:t xml:space="preserve"> </w:t>
      </w:r>
      <w:r>
        <w:t xml:space="preserve"> </w:t>
      </w:r>
      <w:r w:rsidR="00602DE4">
        <w:t xml:space="preserve">проблематики </w:t>
      </w:r>
      <w:r w:rsidR="00B44C09">
        <w:t>и</w:t>
      </w:r>
      <w:r w:rsidR="00B44C09" w:rsidRPr="00B44C09">
        <w:t>дейно-ценностны</w:t>
      </w:r>
      <w:r w:rsidR="00B44C09">
        <w:t>х</w:t>
      </w:r>
      <w:r w:rsidR="00B44C09" w:rsidRPr="00B44C09">
        <w:t xml:space="preserve"> основ политического и социально-экономического развития современной России как вызов</w:t>
      </w:r>
      <w:r w:rsidR="00B44C09">
        <w:t>а</w:t>
      </w:r>
      <w:r w:rsidR="00B44C09" w:rsidRPr="00B44C09">
        <w:t xml:space="preserve"> процессам глобализации в современном мире</w:t>
      </w:r>
      <w:r w:rsidR="00B44C09">
        <w:t>.</w:t>
      </w:r>
    </w:p>
    <w:p w:rsidR="00B44C09" w:rsidRDefault="003E2B35" w:rsidP="00AB12A3">
      <w:pPr>
        <w:ind w:firstLine="709"/>
        <w:jc w:val="both"/>
      </w:pPr>
      <w:r>
        <w:t>Во второй секции «</w:t>
      </w:r>
      <w:r w:rsidR="00B44C09" w:rsidRPr="00B44C09">
        <w:t>Идейно-ценностные факторы формирования политической культуры современной российской молодежи</w:t>
      </w:r>
      <w:r>
        <w:t>» акцент был сделан на особенностях</w:t>
      </w:r>
      <w:r w:rsidR="00B44C09">
        <w:t xml:space="preserve"> </w:t>
      </w:r>
      <w:proofErr w:type="spellStart"/>
      <w:r w:rsidR="00B44C09">
        <w:t>социокультурной</w:t>
      </w:r>
      <w:proofErr w:type="spellEnd"/>
      <w:r w:rsidR="00B44C09">
        <w:t xml:space="preserve"> мотивации </w:t>
      </w:r>
      <w:r>
        <w:t xml:space="preserve"> </w:t>
      </w:r>
      <w:r w:rsidR="00B44C09">
        <w:t xml:space="preserve">политического участия и отношения к политике различных молодежных групп в современной России. Особый интерес вызвало выступление </w:t>
      </w:r>
      <w:r w:rsidR="009D6719">
        <w:t xml:space="preserve">студентов-политологов СГУ С. </w:t>
      </w:r>
      <w:proofErr w:type="spellStart"/>
      <w:r w:rsidR="009D6719">
        <w:t>Загурного</w:t>
      </w:r>
      <w:proofErr w:type="spellEnd"/>
      <w:r w:rsidR="009D6719">
        <w:t xml:space="preserve"> и Р. Филимонова, посвященное о</w:t>
      </w:r>
      <w:r w:rsidR="009D6719" w:rsidRPr="009D6719">
        <w:t>собенност</w:t>
      </w:r>
      <w:r w:rsidR="009D6719">
        <w:t>ям</w:t>
      </w:r>
      <w:r w:rsidR="009D6719" w:rsidRPr="009D6719">
        <w:t xml:space="preserve"> восприятия СВО на Украине </w:t>
      </w:r>
      <w:r w:rsidR="009D6719">
        <w:t xml:space="preserve">отечественной </w:t>
      </w:r>
      <w:r w:rsidR="009D6719" w:rsidRPr="009D6719">
        <w:t>молодежной аудиторией</w:t>
      </w:r>
      <w:r w:rsidR="009D6719">
        <w:t xml:space="preserve"> и отношению к используемым российской армией символам, основанное на материалах проведенного социологического опроса.</w:t>
      </w:r>
    </w:p>
    <w:p w:rsidR="009D6719" w:rsidRDefault="00FE4BF7" w:rsidP="00F932AA">
      <w:pPr>
        <w:ind w:firstLine="709"/>
        <w:jc w:val="both"/>
      </w:pPr>
      <w:r>
        <w:t>В третьей секции «</w:t>
      </w:r>
      <w:r w:rsidR="009D6719" w:rsidRPr="009D6719">
        <w:t>Обострение международных отношений как фактор идейно-ценностного развития современной России</w:t>
      </w:r>
      <w:r>
        <w:t xml:space="preserve">» были </w:t>
      </w:r>
      <w:r w:rsidR="009D6719">
        <w:t xml:space="preserve"> рассмотрены основные изменения в российской внешней политике в последнее время. </w:t>
      </w:r>
      <w:proofErr w:type="gramStart"/>
      <w:r w:rsidR="009D6719">
        <w:t xml:space="preserve">Особый интерес вызвало выступление Д.С. </w:t>
      </w:r>
      <w:r w:rsidR="009D6719" w:rsidRPr="009D6719">
        <w:t>Крылова, научного сотрудника Отдела Ближнего и Постсоветского Востока Института научной информации по общественным наукам (ИНИОН) РАН на тему «Влияние идейно-ценностного фактора на формирование архитектуры безопасности на Ближнем Востоке»</w:t>
      </w:r>
      <w:r w:rsidR="009D6719">
        <w:t xml:space="preserve">, а также доклад </w:t>
      </w:r>
      <w:r w:rsidR="005B1391">
        <w:t>Е.С. Меньшиковой, на</w:t>
      </w:r>
      <w:r w:rsidR="005B1391" w:rsidRPr="005B1391">
        <w:t>учн</w:t>
      </w:r>
      <w:r w:rsidR="005B1391">
        <w:t>ого</w:t>
      </w:r>
      <w:r w:rsidR="005B1391" w:rsidRPr="005B1391">
        <w:t xml:space="preserve"> сотрудник</w:t>
      </w:r>
      <w:r w:rsidR="005B1391">
        <w:t>а</w:t>
      </w:r>
      <w:r w:rsidR="005B1391" w:rsidRPr="005B1391">
        <w:t xml:space="preserve"> АНО «Центр востоковедных исследований и межкультурных коммуникаций» (Москва, РФ)</w:t>
      </w:r>
      <w:r w:rsidR="005B1391">
        <w:t xml:space="preserve"> на тему «</w:t>
      </w:r>
      <w:r w:rsidR="005B1391" w:rsidRPr="005B1391">
        <w:t>Столкновение российских и китайских идей и ценностей</w:t>
      </w:r>
      <w:proofErr w:type="gramEnd"/>
      <w:r w:rsidR="005B1391" w:rsidRPr="005B1391">
        <w:t xml:space="preserve"> в Центральной Азии</w:t>
      </w:r>
      <w:r w:rsidR="005B1391">
        <w:t>».</w:t>
      </w:r>
    </w:p>
    <w:p w:rsidR="00AB12A3" w:rsidRDefault="00AB12A3" w:rsidP="00AB12A3">
      <w:pPr>
        <w:ind w:firstLine="709"/>
        <w:jc w:val="both"/>
      </w:pPr>
      <w:r>
        <w:t xml:space="preserve">В целом, все участники продемонстрировали высокий уровень представленных </w:t>
      </w:r>
      <w:r>
        <w:lastRenderedPageBreak/>
        <w:t>материалов, которые способствуют теоретическому и прикладному приращению научных знаний по актуальной и социально значимой для современной России проблеме. По результатам конференции будет опубликован сборник материалов участников.</w:t>
      </w:r>
    </w:p>
    <w:p w:rsidR="006526E4" w:rsidRDefault="006526E4" w:rsidP="00AB12A3">
      <w:pPr>
        <w:ind w:firstLine="709"/>
        <w:jc w:val="both"/>
      </w:pPr>
    </w:p>
    <w:sectPr w:rsidR="006526E4" w:rsidSect="0018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FEE"/>
    <w:rsid w:val="00155114"/>
    <w:rsid w:val="00174B28"/>
    <w:rsid w:val="00184623"/>
    <w:rsid w:val="00257FEE"/>
    <w:rsid w:val="003E2B35"/>
    <w:rsid w:val="00484A8A"/>
    <w:rsid w:val="004E062E"/>
    <w:rsid w:val="00565AC0"/>
    <w:rsid w:val="005B1391"/>
    <w:rsid w:val="00602DE4"/>
    <w:rsid w:val="0061775C"/>
    <w:rsid w:val="00620827"/>
    <w:rsid w:val="0062418F"/>
    <w:rsid w:val="006526E4"/>
    <w:rsid w:val="00673750"/>
    <w:rsid w:val="0068642D"/>
    <w:rsid w:val="007A013F"/>
    <w:rsid w:val="007C218F"/>
    <w:rsid w:val="007F1FEA"/>
    <w:rsid w:val="008166AC"/>
    <w:rsid w:val="008477F8"/>
    <w:rsid w:val="009241F9"/>
    <w:rsid w:val="00995956"/>
    <w:rsid w:val="009D6719"/>
    <w:rsid w:val="009F571C"/>
    <w:rsid w:val="00AB12A3"/>
    <w:rsid w:val="00B44C09"/>
    <w:rsid w:val="00C31590"/>
    <w:rsid w:val="00CA3DF2"/>
    <w:rsid w:val="00DC149D"/>
    <w:rsid w:val="00E655AD"/>
    <w:rsid w:val="00E816AC"/>
    <w:rsid w:val="00ED7991"/>
    <w:rsid w:val="00F72D81"/>
    <w:rsid w:val="00F932AA"/>
    <w:rsid w:val="00FE4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A3"/>
    <w:pPr>
      <w:widowControl w:val="0"/>
      <w:suppressAutoHyphens/>
      <w:ind w:firstLine="0"/>
      <w:jc w:val="left"/>
    </w:pPr>
    <w:rPr>
      <w:rFonts w:ascii="Liberation Serif" w:eastAsia="SimSun" w:hAnsi="Liberation Serif" w:cs="Mangal"/>
      <w:kern w:val="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816AC"/>
    <w:pPr>
      <w:widowControl/>
      <w:suppressAutoHyphens w:val="0"/>
      <w:ind w:firstLine="709"/>
      <w:jc w:val="both"/>
    </w:pPr>
    <w:rPr>
      <w:rFonts w:ascii="Times New Roman" w:eastAsiaTheme="minorHAnsi" w:hAnsi="Times New Roman" w:cstheme="minorBidi"/>
      <w:kern w:val="0"/>
      <w:szCs w:val="22"/>
      <w:lang w:eastAsia="en-US" w:bidi="ar-SA"/>
    </w:rPr>
  </w:style>
  <w:style w:type="character" w:customStyle="1" w:styleId="a4">
    <w:name w:val="Текст сноски Знак"/>
    <w:basedOn w:val="a0"/>
    <w:link w:val="a3"/>
    <w:uiPriority w:val="99"/>
    <w:rsid w:val="00E816AC"/>
    <w:rPr>
      <w:rFonts w:cstheme="minorBidi"/>
      <w:szCs w:val="22"/>
    </w:rPr>
  </w:style>
  <w:style w:type="character" w:styleId="a5">
    <w:name w:val="footnote reference"/>
    <w:basedOn w:val="a0"/>
    <w:uiPriority w:val="99"/>
    <w:semiHidden/>
    <w:unhideWhenUsed/>
    <w:rsid w:val="00E816AC"/>
    <w:rPr>
      <w:rFonts w:ascii="Times New Roman" w:hAnsi="Times New Roman"/>
      <w:sz w:val="24"/>
      <w:vertAlign w:val="superscript"/>
    </w:rPr>
  </w:style>
  <w:style w:type="character" w:customStyle="1" w:styleId="wmi-callto">
    <w:name w:val="wmi-callto"/>
    <w:rsid w:val="00FE4B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Вилков</dc:creator>
  <cp:keywords/>
  <dc:description/>
  <cp:lastModifiedBy>студент</cp:lastModifiedBy>
  <cp:revision>6</cp:revision>
  <dcterms:created xsi:type="dcterms:W3CDTF">2021-05-24T02:07:00Z</dcterms:created>
  <dcterms:modified xsi:type="dcterms:W3CDTF">2022-05-23T11:08:00Z</dcterms:modified>
</cp:coreProperties>
</file>