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69" w:rsidRPr="00E97F1E" w:rsidRDefault="00D720D2" w:rsidP="00E97F1E">
      <w:pPr>
        <w:jc w:val="center"/>
        <w:rPr>
          <w:rFonts w:ascii="Times New Roman" w:hAnsi="Times New Roman" w:cs="Times New Roman"/>
          <w:sz w:val="28"/>
          <w:szCs w:val="28"/>
        </w:rPr>
      </w:pPr>
      <w:r w:rsidRPr="00E97F1E">
        <w:rPr>
          <w:rFonts w:ascii="Times New Roman" w:hAnsi="Times New Roman" w:cs="Times New Roman"/>
          <w:sz w:val="28"/>
          <w:szCs w:val="28"/>
        </w:rPr>
        <w:t>Отчет о работе Круглого стола</w:t>
      </w:r>
    </w:p>
    <w:p w:rsidR="00D720D2" w:rsidRPr="00E97F1E" w:rsidRDefault="00D720D2" w:rsidP="00E97F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F1E">
        <w:rPr>
          <w:rFonts w:ascii="Times New Roman" w:hAnsi="Times New Roman" w:cs="Times New Roman"/>
          <w:sz w:val="28"/>
          <w:szCs w:val="28"/>
        </w:rPr>
        <w:t xml:space="preserve">16 декабря </w:t>
      </w:r>
      <w:r w:rsidR="00067DFC">
        <w:rPr>
          <w:rFonts w:ascii="Times New Roman" w:hAnsi="Times New Roman" w:cs="Times New Roman"/>
          <w:sz w:val="28"/>
          <w:szCs w:val="28"/>
        </w:rPr>
        <w:t xml:space="preserve">2020 года </w:t>
      </w:r>
      <w:r w:rsidRPr="00E97F1E">
        <w:rPr>
          <w:rFonts w:ascii="Times New Roman" w:hAnsi="Times New Roman" w:cs="Times New Roman"/>
          <w:sz w:val="28"/>
          <w:szCs w:val="28"/>
        </w:rPr>
        <w:t>на философском факультете СГУ прошёл круглый стол «Каббала, герменевтика и деконструкция». В круглом столе приняли участие: д</w:t>
      </w:r>
      <w:proofErr w:type="gramStart"/>
      <w:r w:rsidRPr="00E97F1E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E97F1E">
        <w:rPr>
          <w:rFonts w:ascii="Times New Roman" w:hAnsi="Times New Roman" w:cs="Times New Roman"/>
          <w:sz w:val="28"/>
          <w:szCs w:val="28"/>
        </w:rPr>
        <w:t xml:space="preserve">илос.н., заведующий кафедрой философии и методологии науки Виталий Георгиевич </w:t>
      </w:r>
      <w:proofErr w:type="spellStart"/>
      <w:r w:rsidRPr="00E97F1E">
        <w:rPr>
          <w:rFonts w:ascii="Times New Roman" w:hAnsi="Times New Roman" w:cs="Times New Roman"/>
          <w:sz w:val="28"/>
          <w:szCs w:val="28"/>
        </w:rPr>
        <w:t>Косыхин</w:t>
      </w:r>
      <w:proofErr w:type="spellEnd"/>
      <w:r w:rsidRPr="00E97F1E">
        <w:rPr>
          <w:rFonts w:ascii="Times New Roman" w:hAnsi="Times New Roman" w:cs="Times New Roman"/>
          <w:sz w:val="28"/>
          <w:szCs w:val="28"/>
        </w:rPr>
        <w:t xml:space="preserve"> с докладом «Каббала, герменевтика и </w:t>
      </w:r>
      <w:proofErr w:type="spellStart"/>
      <w:r w:rsidRPr="00E97F1E">
        <w:rPr>
          <w:rFonts w:ascii="Times New Roman" w:hAnsi="Times New Roman" w:cs="Times New Roman"/>
          <w:sz w:val="28"/>
          <w:szCs w:val="28"/>
        </w:rPr>
        <w:t>деконструкция</w:t>
      </w:r>
      <w:proofErr w:type="spellEnd"/>
      <w:r w:rsidRPr="00E97F1E">
        <w:rPr>
          <w:rFonts w:ascii="Times New Roman" w:hAnsi="Times New Roman" w:cs="Times New Roman"/>
          <w:sz w:val="28"/>
          <w:szCs w:val="28"/>
        </w:rPr>
        <w:t>»; д</w:t>
      </w:r>
      <w:proofErr w:type="gramStart"/>
      <w:r w:rsidRPr="00E97F1E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E97F1E">
        <w:rPr>
          <w:rFonts w:ascii="Times New Roman" w:hAnsi="Times New Roman" w:cs="Times New Roman"/>
          <w:sz w:val="28"/>
          <w:szCs w:val="28"/>
        </w:rPr>
        <w:t xml:space="preserve">илос. н., профессор кафедры теоретической и социальной философии Тихонова Софья Владимировна в соавторстве с </w:t>
      </w:r>
      <w:proofErr w:type="spellStart"/>
      <w:r w:rsidRPr="00E97F1E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E97F1E">
        <w:rPr>
          <w:rFonts w:ascii="Times New Roman" w:hAnsi="Times New Roman" w:cs="Times New Roman"/>
          <w:sz w:val="28"/>
          <w:szCs w:val="28"/>
        </w:rPr>
        <w:t>, доцентом кафедры теории и истории права и государства НИУ-ВШЭ (Москва) Самохиной Екатериной Геннадьевной с докладом «</w:t>
      </w:r>
      <w:proofErr w:type="spellStart"/>
      <w:r w:rsidRPr="00E97F1E">
        <w:rPr>
          <w:rFonts w:ascii="Times New Roman" w:hAnsi="Times New Roman" w:cs="Times New Roman"/>
          <w:sz w:val="28"/>
          <w:szCs w:val="28"/>
        </w:rPr>
        <w:t>Таро</w:t>
      </w:r>
      <w:proofErr w:type="spellEnd"/>
      <w:r w:rsidRPr="00E9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F1E">
        <w:rPr>
          <w:rFonts w:ascii="Times New Roman" w:hAnsi="Times New Roman" w:cs="Times New Roman"/>
          <w:sz w:val="28"/>
          <w:szCs w:val="28"/>
        </w:rPr>
        <w:t>Уэйта</w:t>
      </w:r>
      <w:proofErr w:type="spellEnd"/>
      <w:r w:rsidRPr="00E97F1E">
        <w:rPr>
          <w:rFonts w:ascii="Times New Roman" w:hAnsi="Times New Roman" w:cs="Times New Roman"/>
          <w:sz w:val="28"/>
          <w:szCs w:val="28"/>
        </w:rPr>
        <w:t xml:space="preserve"> на Древе Жизни»; а также к.ист.н., доцент кафедры социальной коммуникации (СГУ)  с докладом «Мотив Голема в киберпанке». На мероприятии присутствовали студенты и аспиранты СГУ, а также заинтересованные вольные слушатели. Модератором мероприятия выступил </w:t>
      </w:r>
      <w:proofErr w:type="spellStart"/>
      <w:r w:rsidRPr="00E97F1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E97F1E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E97F1E">
        <w:rPr>
          <w:rFonts w:ascii="Times New Roman" w:hAnsi="Times New Roman" w:cs="Times New Roman"/>
          <w:sz w:val="28"/>
          <w:szCs w:val="28"/>
        </w:rPr>
        <w:t>илос.н</w:t>
      </w:r>
      <w:proofErr w:type="spellEnd"/>
      <w:r w:rsidRPr="00E97F1E">
        <w:rPr>
          <w:rFonts w:ascii="Times New Roman" w:hAnsi="Times New Roman" w:cs="Times New Roman"/>
          <w:sz w:val="28"/>
          <w:szCs w:val="28"/>
        </w:rPr>
        <w:t xml:space="preserve">, профессор кафедры теоретической и социальной философии Михаил Александрович Богатов. Круглый стол прошёл на платформе видеоконференций </w:t>
      </w:r>
      <w:proofErr w:type="spellStart"/>
      <w:r w:rsidRPr="00E97F1E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E97F1E">
        <w:rPr>
          <w:rFonts w:ascii="Times New Roman" w:hAnsi="Times New Roman" w:cs="Times New Roman"/>
          <w:sz w:val="28"/>
          <w:szCs w:val="28"/>
        </w:rPr>
        <w:t>.</w:t>
      </w:r>
    </w:p>
    <w:p w:rsidR="00D720D2" w:rsidRDefault="00D720D2"/>
    <w:sectPr w:rsidR="00D720D2" w:rsidSect="00E97F1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20D2"/>
    <w:rsid w:val="00067DFC"/>
    <w:rsid w:val="00192EBC"/>
    <w:rsid w:val="009A4E69"/>
    <w:rsid w:val="00D720D2"/>
    <w:rsid w:val="00E9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Malkina</dc:creator>
  <cp:keywords/>
  <dc:description/>
  <cp:lastModifiedBy>Аникин</cp:lastModifiedBy>
  <cp:revision>3</cp:revision>
  <dcterms:created xsi:type="dcterms:W3CDTF">2020-12-23T15:46:00Z</dcterms:created>
  <dcterms:modified xsi:type="dcterms:W3CDTF">2020-12-24T07:21:00Z</dcterms:modified>
</cp:coreProperties>
</file>