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27" w:rsidRDefault="00CA0C27" w:rsidP="00411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Состоялась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</w:t>
      </w:r>
      <w:r w:rsidRPr="008F7D9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steps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8F7D9F"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</w:p>
    <w:p w:rsidR="00937657" w:rsidRDefault="008F7D9F" w:rsidP="00411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16-17 апреля 2019 г. в Институте истории и международных отношений прошла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</w:t>
      </w:r>
      <w:r w:rsidRPr="008F7D9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steps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8F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8F7D9F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(на английском языке), организованная кафедрой английского языка для гуманитарных на</w:t>
      </w:r>
      <w:r w:rsidR="0041137D">
        <w:rPr>
          <w:rFonts w:ascii="Times New Roman" w:hAnsi="Times New Roman" w:cs="Times New Roman"/>
          <w:sz w:val="28"/>
          <w:szCs w:val="28"/>
        </w:rPr>
        <w:t>правлений и специальностей (факультета иностранных языков и лингводидактики).</w:t>
      </w:r>
    </w:p>
    <w:p w:rsidR="0041137D" w:rsidRPr="0041137D" w:rsidRDefault="0041137D" w:rsidP="00411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конференции проходила работа двух секций: секция для студентов 1 курса направлений «История», «Педагогическое образование: история», «Туризм», «Сервис», «Международные отношения» (16 апреля) и секция для студентов 2 курса </w:t>
      </w:r>
      <w:r w:rsidRPr="0041137D">
        <w:rPr>
          <w:rFonts w:ascii="Times New Roman" w:hAnsi="Times New Roman" w:cs="Times New Roman"/>
          <w:sz w:val="28"/>
          <w:szCs w:val="28"/>
        </w:rPr>
        <w:t>направлений «История», «Педагогическое образование: история», «Туризм», «Сервис», «Международные отношения»</w:t>
      </w:r>
      <w:r>
        <w:rPr>
          <w:rFonts w:ascii="Times New Roman" w:hAnsi="Times New Roman" w:cs="Times New Roman"/>
          <w:sz w:val="28"/>
          <w:szCs w:val="28"/>
        </w:rPr>
        <w:t xml:space="preserve"> (17 апреля). А также 17 апреля состоялся круглый стол для бакалавров 3 курса направления «Туризм»</w:t>
      </w:r>
      <w:r w:rsidR="00A5594B">
        <w:rPr>
          <w:rFonts w:ascii="Times New Roman" w:hAnsi="Times New Roman" w:cs="Times New Roman"/>
          <w:sz w:val="28"/>
          <w:szCs w:val="28"/>
        </w:rPr>
        <w:t>, посвященный туризму</w:t>
      </w:r>
      <w:r>
        <w:rPr>
          <w:rFonts w:ascii="Times New Roman" w:hAnsi="Times New Roman" w:cs="Times New Roman"/>
          <w:sz w:val="28"/>
          <w:szCs w:val="28"/>
        </w:rPr>
        <w:t xml:space="preserve"> в Саратовской области (</w:t>
      </w:r>
      <w:r w:rsidRPr="0041137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Saratov</w:t>
      </w:r>
      <w:r w:rsidRPr="0041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4113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>
        <w:rPr>
          <w:rFonts w:ascii="Times New Roman" w:hAnsi="Times New Roman" w:cs="Times New Roman"/>
          <w:sz w:val="28"/>
          <w:szCs w:val="28"/>
        </w:rPr>
        <w:t>, culture, tourism</w:t>
      </w:r>
      <w:r w:rsidRPr="0041137D">
        <w:rPr>
          <w:rFonts w:ascii="Times New Roman" w:hAnsi="Times New Roman" w:cs="Times New Roman"/>
          <w:sz w:val="28"/>
          <w:szCs w:val="28"/>
        </w:rPr>
        <w:t>”).</w:t>
      </w:r>
    </w:p>
    <w:p w:rsidR="0041137D" w:rsidRDefault="0041137D" w:rsidP="00411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были заслушаны доклады, тематика которых разнилась от спорных вопросов истории Римской империи (Решетников Г. </w:t>
      </w:r>
      <w:r w:rsidRPr="0041137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41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1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41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triumvirate</w:t>
      </w:r>
      <w:r w:rsidRPr="0041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1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Luka</w:t>
      </w:r>
      <w:r w:rsidRPr="0041137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) до </w:t>
      </w:r>
      <w:r w:rsidR="00A5594B">
        <w:rPr>
          <w:rFonts w:ascii="Times New Roman" w:hAnsi="Times New Roman" w:cs="Times New Roman"/>
          <w:sz w:val="28"/>
          <w:szCs w:val="28"/>
        </w:rPr>
        <w:t xml:space="preserve">художественного осмысления русско-турецкой войны 1877-1878 гг. </w:t>
      </w:r>
      <w:r w:rsidR="00A5594B" w:rsidRPr="00A5594B">
        <w:rPr>
          <w:rFonts w:ascii="Times New Roman" w:hAnsi="Times New Roman" w:cs="Times New Roman"/>
          <w:sz w:val="28"/>
          <w:szCs w:val="28"/>
        </w:rPr>
        <w:t>(</w:t>
      </w:r>
      <w:r w:rsidR="00A5594B">
        <w:rPr>
          <w:rFonts w:ascii="Times New Roman" w:hAnsi="Times New Roman" w:cs="Times New Roman"/>
          <w:sz w:val="28"/>
          <w:szCs w:val="28"/>
        </w:rPr>
        <w:t>Алаева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</w:rPr>
        <w:t>Д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., </w:t>
      </w:r>
      <w:r w:rsidR="00A5594B">
        <w:rPr>
          <w:rFonts w:ascii="Times New Roman" w:hAnsi="Times New Roman" w:cs="Times New Roman"/>
          <w:sz w:val="28"/>
          <w:szCs w:val="28"/>
        </w:rPr>
        <w:t>Чистякова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</w:rPr>
        <w:t>В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., </w:t>
      </w:r>
      <w:r w:rsidR="00A5594B">
        <w:rPr>
          <w:rFonts w:ascii="Times New Roman" w:hAnsi="Times New Roman" w:cs="Times New Roman"/>
          <w:sz w:val="28"/>
          <w:szCs w:val="28"/>
        </w:rPr>
        <w:t>Темержанова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</w:rPr>
        <w:t>Л</w:t>
      </w:r>
      <w:r w:rsidR="00A5594B" w:rsidRPr="00A5594B">
        <w:rPr>
          <w:rFonts w:ascii="Times New Roman" w:hAnsi="Times New Roman" w:cs="Times New Roman"/>
          <w:sz w:val="28"/>
          <w:szCs w:val="28"/>
        </w:rPr>
        <w:t>. “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Reflection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A5594B" w:rsidRPr="00A5594B">
        <w:rPr>
          <w:rFonts w:ascii="Times New Roman" w:hAnsi="Times New Roman" w:cs="Times New Roman"/>
          <w:sz w:val="28"/>
          <w:szCs w:val="28"/>
        </w:rPr>
        <w:t>-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Turkish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1877-1878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594B" w:rsidRPr="00A5594B">
        <w:rPr>
          <w:rFonts w:ascii="Times New Roman" w:hAnsi="Times New Roman" w:cs="Times New Roman"/>
          <w:sz w:val="28"/>
          <w:szCs w:val="28"/>
        </w:rPr>
        <w:t>.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594B">
        <w:rPr>
          <w:rFonts w:ascii="Times New Roman" w:hAnsi="Times New Roman" w:cs="Times New Roman"/>
          <w:sz w:val="28"/>
          <w:szCs w:val="28"/>
          <w:lang w:val="en-US"/>
        </w:rPr>
        <w:t>Vereschagin</w:t>
      </w:r>
      <w:proofErr w:type="spellEnd"/>
      <w:r w:rsidR="00A5594B" w:rsidRPr="00A5594B">
        <w:rPr>
          <w:rFonts w:ascii="Times New Roman" w:hAnsi="Times New Roman" w:cs="Times New Roman"/>
          <w:sz w:val="28"/>
          <w:szCs w:val="28"/>
        </w:rPr>
        <w:t xml:space="preserve">”), </w:t>
      </w:r>
      <w:r w:rsidR="00A5594B">
        <w:rPr>
          <w:rFonts w:ascii="Times New Roman" w:hAnsi="Times New Roman" w:cs="Times New Roman"/>
          <w:sz w:val="28"/>
          <w:szCs w:val="28"/>
        </w:rPr>
        <w:t>от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</w:rPr>
        <w:t>наследия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</w:rPr>
        <w:t>Иоганна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</w:rPr>
        <w:t>Гутенберга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(</w:t>
      </w:r>
      <w:r w:rsidR="00A5594B">
        <w:rPr>
          <w:rFonts w:ascii="Times New Roman" w:hAnsi="Times New Roman" w:cs="Times New Roman"/>
          <w:sz w:val="28"/>
          <w:szCs w:val="28"/>
        </w:rPr>
        <w:t>Патракова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</w:rPr>
        <w:t>Е</w:t>
      </w:r>
      <w:r w:rsidR="00A5594B" w:rsidRPr="00A5594B">
        <w:rPr>
          <w:rFonts w:ascii="Times New Roman" w:hAnsi="Times New Roman" w:cs="Times New Roman"/>
          <w:sz w:val="28"/>
          <w:szCs w:val="28"/>
        </w:rPr>
        <w:t>. “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Johannes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Gutenberg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printed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5594B" w:rsidRPr="00A5594B">
        <w:rPr>
          <w:rFonts w:ascii="Times New Roman" w:hAnsi="Times New Roman" w:cs="Times New Roman"/>
          <w:sz w:val="28"/>
          <w:szCs w:val="28"/>
        </w:rPr>
        <w:t>”)</w:t>
      </w:r>
      <w:r w:rsidR="00A5594B">
        <w:rPr>
          <w:rFonts w:ascii="Times New Roman" w:hAnsi="Times New Roman" w:cs="Times New Roman"/>
          <w:sz w:val="28"/>
          <w:szCs w:val="28"/>
        </w:rPr>
        <w:t xml:space="preserve"> до эволюции российско-американских отношений (Кация В. </w:t>
      </w:r>
      <w:r w:rsidR="00A5594B" w:rsidRPr="00A5594B">
        <w:rPr>
          <w:rFonts w:ascii="Times New Roman" w:hAnsi="Times New Roman" w:cs="Times New Roman"/>
          <w:sz w:val="28"/>
          <w:szCs w:val="28"/>
        </w:rPr>
        <w:t>“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A5594B" w:rsidRPr="00A5594B">
        <w:rPr>
          <w:rFonts w:ascii="Times New Roman" w:hAnsi="Times New Roman" w:cs="Times New Roman"/>
          <w:sz w:val="28"/>
          <w:szCs w:val="28"/>
        </w:rPr>
        <w:t>-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”), </w:t>
      </w:r>
      <w:r w:rsidR="00A5594B">
        <w:rPr>
          <w:rFonts w:ascii="Times New Roman" w:hAnsi="Times New Roman" w:cs="Times New Roman"/>
          <w:sz w:val="28"/>
          <w:szCs w:val="28"/>
        </w:rPr>
        <w:t xml:space="preserve">от роли событийного туризма в формировании регионального имиджа (Штадлер О. </w:t>
      </w:r>
      <w:r w:rsidR="00A5594B" w:rsidRPr="00A5594B">
        <w:rPr>
          <w:rFonts w:ascii="Times New Roman" w:hAnsi="Times New Roman" w:cs="Times New Roman"/>
          <w:sz w:val="28"/>
          <w:szCs w:val="28"/>
        </w:rPr>
        <w:t>“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creating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territory</w:t>
      </w:r>
      <w:r w:rsidR="00A5594B" w:rsidRPr="00A5594B">
        <w:rPr>
          <w:rFonts w:ascii="Times New Roman" w:hAnsi="Times New Roman" w:cs="Times New Roman"/>
          <w:sz w:val="28"/>
          <w:szCs w:val="28"/>
        </w:rPr>
        <w:t>’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brand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”) </w:t>
      </w:r>
      <w:r w:rsidR="00A5594B">
        <w:rPr>
          <w:rFonts w:ascii="Times New Roman" w:hAnsi="Times New Roman" w:cs="Times New Roman"/>
          <w:sz w:val="28"/>
          <w:szCs w:val="28"/>
        </w:rPr>
        <w:t xml:space="preserve">до особенностей социально-культурной анимации (Забрудская У. </w:t>
      </w:r>
      <w:r w:rsidR="00A5594B" w:rsidRPr="00A5594B">
        <w:rPr>
          <w:rFonts w:ascii="Times New Roman" w:hAnsi="Times New Roman" w:cs="Times New Roman"/>
          <w:sz w:val="28"/>
          <w:szCs w:val="28"/>
        </w:rPr>
        <w:t>“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Entertainment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programs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socio</w:t>
      </w:r>
      <w:r w:rsidR="00A5594B" w:rsidRPr="00A5594B">
        <w:rPr>
          <w:rFonts w:ascii="Times New Roman" w:hAnsi="Times New Roman" w:cs="Times New Roman"/>
          <w:sz w:val="28"/>
          <w:szCs w:val="28"/>
        </w:rPr>
        <w:t>-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="00A5594B" w:rsidRPr="00A5594B">
        <w:rPr>
          <w:rFonts w:ascii="Times New Roman" w:hAnsi="Times New Roman" w:cs="Times New Roman"/>
          <w:sz w:val="28"/>
          <w:szCs w:val="28"/>
        </w:rPr>
        <w:t xml:space="preserve"> </w:t>
      </w:r>
      <w:r w:rsidR="00A5594B">
        <w:rPr>
          <w:rFonts w:ascii="Times New Roman" w:hAnsi="Times New Roman" w:cs="Times New Roman"/>
          <w:sz w:val="28"/>
          <w:szCs w:val="28"/>
          <w:lang w:val="en-US"/>
        </w:rPr>
        <w:t>organizations</w:t>
      </w:r>
      <w:r w:rsidR="00A5594B" w:rsidRPr="00A5594B">
        <w:rPr>
          <w:rFonts w:ascii="Times New Roman" w:hAnsi="Times New Roman" w:cs="Times New Roman"/>
          <w:sz w:val="28"/>
          <w:szCs w:val="28"/>
        </w:rPr>
        <w:t>”)</w:t>
      </w:r>
      <w:r w:rsidR="00A5594B">
        <w:rPr>
          <w:rFonts w:ascii="Times New Roman" w:hAnsi="Times New Roman" w:cs="Times New Roman"/>
          <w:sz w:val="28"/>
          <w:szCs w:val="28"/>
        </w:rPr>
        <w:t>.</w:t>
      </w:r>
    </w:p>
    <w:p w:rsidR="00753E62" w:rsidRDefault="00311F46" w:rsidP="004113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второго дня работы конференции (17 апреля) обсуждались результаты научных исследований, связанных с </w:t>
      </w:r>
      <w:r w:rsidR="00753E62">
        <w:rPr>
          <w:rFonts w:ascii="Times New Roman" w:hAnsi="Times New Roman" w:cs="Times New Roman"/>
          <w:sz w:val="28"/>
          <w:szCs w:val="28"/>
        </w:rPr>
        <w:t xml:space="preserve">историей Египта (Гладилина А., Прудникова В. </w:t>
      </w:r>
      <w:r w:rsidR="00753E62" w:rsidRPr="00753E62">
        <w:rPr>
          <w:rFonts w:ascii="Times New Roman" w:hAnsi="Times New Roman" w:cs="Times New Roman"/>
          <w:sz w:val="28"/>
          <w:szCs w:val="28"/>
        </w:rPr>
        <w:t>“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Egyptian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Dead</w:t>
      </w:r>
      <w:r w:rsidR="00753E62" w:rsidRPr="00753E62">
        <w:rPr>
          <w:rFonts w:ascii="Times New Roman" w:hAnsi="Times New Roman" w:cs="Times New Roman"/>
          <w:sz w:val="28"/>
          <w:szCs w:val="28"/>
        </w:rPr>
        <w:t>”)</w:t>
      </w:r>
      <w:r w:rsidR="00753E62">
        <w:rPr>
          <w:rFonts w:ascii="Times New Roman" w:hAnsi="Times New Roman" w:cs="Times New Roman"/>
          <w:sz w:val="28"/>
          <w:szCs w:val="28"/>
        </w:rPr>
        <w:t xml:space="preserve">, Норвегии и Швеции (Ермакова М., Сулханова А. </w:t>
      </w:r>
      <w:r w:rsidR="00753E62" w:rsidRPr="00753E62">
        <w:rPr>
          <w:rFonts w:ascii="Times New Roman" w:hAnsi="Times New Roman" w:cs="Times New Roman"/>
          <w:sz w:val="28"/>
          <w:szCs w:val="28"/>
        </w:rPr>
        <w:t>“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Viking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753E62" w:rsidRPr="00753E62">
        <w:rPr>
          <w:rFonts w:ascii="Times New Roman" w:hAnsi="Times New Roman" w:cs="Times New Roman"/>
          <w:sz w:val="28"/>
          <w:szCs w:val="28"/>
        </w:rPr>
        <w:t>”)</w:t>
      </w:r>
      <w:r w:rsidR="00753E62">
        <w:rPr>
          <w:rFonts w:ascii="Times New Roman" w:hAnsi="Times New Roman" w:cs="Times New Roman"/>
          <w:sz w:val="28"/>
          <w:szCs w:val="28"/>
        </w:rPr>
        <w:t xml:space="preserve">, США (Чугунова С. </w:t>
      </w:r>
      <w:r w:rsidR="00753E62" w:rsidRPr="00753E62">
        <w:rPr>
          <w:rFonts w:ascii="Times New Roman" w:hAnsi="Times New Roman" w:cs="Times New Roman"/>
          <w:sz w:val="28"/>
          <w:szCs w:val="28"/>
        </w:rPr>
        <w:t>“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arena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: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domination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failure</w:t>
      </w:r>
      <w:r w:rsidR="00753E62" w:rsidRPr="00753E62">
        <w:rPr>
          <w:rFonts w:ascii="Times New Roman" w:hAnsi="Times New Roman" w:cs="Times New Roman"/>
          <w:sz w:val="28"/>
          <w:szCs w:val="28"/>
        </w:rPr>
        <w:t>?”)</w:t>
      </w:r>
      <w:r w:rsidR="00753E62">
        <w:rPr>
          <w:rFonts w:ascii="Times New Roman" w:hAnsi="Times New Roman" w:cs="Times New Roman"/>
          <w:sz w:val="28"/>
          <w:szCs w:val="28"/>
        </w:rPr>
        <w:t xml:space="preserve">, России (Вяльшин М., Бондарев А. </w:t>
      </w:r>
      <w:r w:rsidR="00753E62" w:rsidRPr="00753E62">
        <w:rPr>
          <w:rFonts w:ascii="Times New Roman" w:hAnsi="Times New Roman" w:cs="Times New Roman"/>
          <w:sz w:val="28"/>
          <w:szCs w:val="28"/>
        </w:rPr>
        <w:t>“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53E62" w:rsidRPr="00753E62">
        <w:rPr>
          <w:rFonts w:ascii="Times New Roman" w:hAnsi="Times New Roman" w:cs="Times New Roman"/>
          <w:sz w:val="28"/>
          <w:szCs w:val="28"/>
        </w:rPr>
        <w:t xml:space="preserve"> 1550”)</w:t>
      </w:r>
      <w:r w:rsidR="00753E62">
        <w:rPr>
          <w:rFonts w:ascii="Times New Roman" w:hAnsi="Times New Roman" w:cs="Times New Roman"/>
          <w:sz w:val="28"/>
          <w:szCs w:val="28"/>
        </w:rPr>
        <w:t>. Интерес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вызвали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презентации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53E62">
        <w:rPr>
          <w:rFonts w:ascii="Times New Roman" w:hAnsi="Times New Roman" w:cs="Times New Roman"/>
          <w:sz w:val="28"/>
          <w:szCs w:val="28"/>
        </w:rPr>
        <w:t>которые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касались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истории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и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современных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тенденций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в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международных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отношениях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53E62">
        <w:rPr>
          <w:rFonts w:ascii="Times New Roman" w:hAnsi="Times New Roman" w:cs="Times New Roman"/>
          <w:sz w:val="28"/>
          <w:szCs w:val="28"/>
        </w:rPr>
        <w:t>Заикина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В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organizations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 w:rsidR="00753E62">
        <w:rPr>
          <w:rFonts w:ascii="Times New Roman" w:hAnsi="Times New Roman" w:cs="Times New Roman"/>
          <w:sz w:val="28"/>
          <w:szCs w:val="28"/>
        </w:rPr>
        <w:t>Агафонова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А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Molotov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Ribbentrop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Pact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: 80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later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 w:rsidR="00753E62">
        <w:rPr>
          <w:rFonts w:ascii="Times New Roman" w:hAnsi="Times New Roman" w:cs="Times New Roman"/>
          <w:sz w:val="28"/>
          <w:szCs w:val="28"/>
        </w:rPr>
        <w:t>Новичкова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Е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Potsdam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significance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 w:rsidR="00753E62">
        <w:rPr>
          <w:rFonts w:ascii="Times New Roman" w:hAnsi="Times New Roman" w:cs="Times New Roman"/>
          <w:sz w:val="28"/>
          <w:szCs w:val="28"/>
        </w:rPr>
        <w:t>Сидорова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А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Hitler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coalition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3E62" w:rsidRPr="00753E62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="00753E62">
        <w:rPr>
          <w:rFonts w:ascii="Times New Roman" w:hAnsi="Times New Roman" w:cs="Times New Roman"/>
          <w:sz w:val="28"/>
          <w:szCs w:val="28"/>
        </w:rPr>
        <w:t>Не</w:t>
      </w:r>
      <w:r w:rsidR="00753E6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остались</w:t>
      </w:r>
      <w:r w:rsidR="00753E6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в</w:t>
      </w:r>
      <w:r w:rsidR="00753E6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стороне</w:t>
      </w:r>
      <w:r w:rsidR="00753E6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и</w:t>
      </w:r>
      <w:r w:rsidR="00753E6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лингвострановедческие</w:t>
      </w:r>
      <w:r w:rsidR="00753E6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E62">
        <w:rPr>
          <w:rFonts w:ascii="Times New Roman" w:hAnsi="Times New Roman" w:cs="Times New Roman"/>
          <w:sz w:val="28"/>
          <w:szCs w:val="28"/>
        </w:rPr>
        <w:t>аспекты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902D2">
        <w:rPr>
          <w:rFonts w:ascii="Times New Roman" w:hAnsi="Times New Roman" w:cs="Times New Roman"/>
          <w:sz w:val="28"/>
          <w:szCs w:val="28"/>
        </w:rPr>
        <w:t>а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именно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положение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и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роль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английского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языка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902D2">
        <w:rPr>
          <w:rFonts w:ascii="Times New Roman" w:hAnsi="Times New Roman" w:cs="Times New Roman"/>
          <w:sz w:val="28"/>
          <w:szCs w:val="28"/>
        </w:rPr>
        <w:t>Сучков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С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D902D2">
        <w:rPr>
          <w:rFonts w:ascii="Times New Roman" w:hAnsi="Times New Roman" w:cs="Times New Roman"/>
          <w:sz w:val="28"/>
          <w:szCs w:val="28"/>
        </w:rPr>
        <w:t>Рябушкин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В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lastRenderedPageBreak/>
        <w:t>international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 w:rsidR="00D902D2">
        <w:rPr>
          <w:rFonts w:ascii="Times New Roman" w:hAnsi="Times New Roman" w:cs="Times New Roman"/>
          <w:sz w:val="28"/>
          <w:szCs w:val="28"/>
        </w:rPr>
        <w:t>Тихонова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А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D902D2">
        <w:rPr>
          <w:rFonts w:ascii="Times New Roman" w:hAnsi="Times New Roman" w:cs="Times New Roman"/>
          <w:sz w:val="28"/>
          <w:szCs w:val="28"/>
        </w:rPr>
        <w:t>Беляцкая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О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D902D2">
        <w:rPr>
          <w:rFonts w:ascii="Times New Roman" w:hAnsi="Times New Roman" w:cs="Times New Roman"/>
          <w:sz w:val="28"/>
          <w:szCs w:val="28"/>
        </w:rPr>
        <w:t>Иванкова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02D2">
        <w:rPr>
          <w:rFonts w:ascii="Times New Roman" w:hAnsi="Times New Roman" w:cs="Times New Roman"/>
          <w:sz w:val="28"/>
          <w:szCs w:val="28"/>
        </w:rPr>
        <w:t>С</w:t>
      </w:r>
      <w:r w:rsidR="00D902D2" w:rsidRPr="00D902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902D2">
        <w:rPr>
          <w:rFonts w:ascii="Times New Roman" w:hAnsi="Times New Roman" w:cs="Times New Roman"/>
          <w:sz w:val="28"/>
          <w:szCs w:val="28"/>
          <w:lang w:val="en-US"/>
        </w:rPr>
        <w:t>“The Times” as a mirror of the past and present”.</w:t>
      </w:r>
    </w:p>
    <w:p w:rsidR="00D902D2" w:rsidRDefault="00D902D2" w:rsidP="00411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этапом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</w:t>
      </w:r>
      <w:r w:rsidRPr="00D90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D902D2">
        <w:rPr>
          <w:rFonts w:ascii="Times New Roman" w:hAnsi="Times New Roman" w:cs="Times New Roman"/>
          <w:sz w:val="28"/>
          <w:szCs w:val="28"/>
        </w:rPr>
        <w:t xml:space="preserve"> “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steps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D902D2">
        <w:rPr>
          <w:rFonts w:ascii="Times New Roman" w:hAnsi="Times New Roman" w:cs="Times New Roman"/>
          <w:sz w:val="28"/>
          <w:szCs w:val="28"/>
        </w:rPr>
        <w:t xml:space="preserve">” (на английском языке)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круглый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</w:t>
      </w:r>
      <w:r w:rsidRPr="00D902D2">
        <w:rPr>
          <w:rFonts w:ascii="Times New Roman" w:hAnsi="Times New Roman" w:cs="Times New Roman"/>
          <w:sz w:val="28"/>
          <w:szCs w:val="28"/>
        </w:rPr>
        <w:t xml:space="preserve"> “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Saratov</w:t>
      </w:r>
      <w:r w:rsidRPr="00D902D2">
        <w:rPr>
          <w:rFonts w:ascii="Times New Roman" w:hAnsi="Times New Roman" w:cs="Times New Roman"/>
          <w:sz w:val="28"/>
          <w:szCs w:val="28"/>
        </w:rPr>
        <w:t xml:space="preserve">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D902D2">
        <w:rPr>
          <w:rFonts w:ascii="Times New Roman" w:hAnsi="Times New Roman" w:cs="Times New Roman"/>
          <w:sz w:val="28"/>
          <w:szCs w:val="28"/>
        </w:rPr>
        <w:t xml:space="preserve">: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D902D2">
        <w:rPr>
          <w:rFonts w:ascii="Times New Roman" w:hAnsi="Times New Roman" w:cs="Times New Roman"/>
          <w:sz w:val="28"/>
          <w:szCs w:val="28"/>
        </w:rPr>
        <w:t xml:space="preserve">,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D902D2">
        <w:rPr>
          <w:rFonts w:ascii="Times New Roman" w:hAnsi="Times New Roman" w:cs="Times New Roman"/>
          <w:sz w:val="28"/>
          <w:szCs w:val="28"/>
        </w:rPr>
        <w:t xml:space="preserve">, </w:t>
      </w:r>
      <w:r w:rsidRPr="00D902D2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D902D2">
        <w:rPr>
          <w:rFonts w:ascii="Times New Roman" w:hAnsi="Times New Roman" w:cs="Times New Roman"/>
          <w:sz w:val="28"/>
          <w:szCs w:val="28"/>
        </w:rPr>
        <w:t xml:space="preserve">”, на котором были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итоги проектной работы третьекурсников, изучающих особенности туризма и гостиничного дела. </w:t>
      </w:r>
      <w:r w:rsidR="00C36510">
        <w:rPr>
          <w:rFonts w:ascii="Times New Roman" w:hAnsi="Times New Roman" w:cs="Times New Roman"/>
          <w:sz w:val="28"/>
          <w:szCs w:val="28"/>
        </w:rPr>
        <w:t>Дорофеева Елена сделала обзор основных фестивалей, которые привлекают туристов в Саратовский регион (</w:t>
      </w:r>
      <w:r w:rsidR="00C36510" w:rsidRPr="00C36510">
        <w:rPr>
          <w:rFonts w:ascii="Times New Roman" w:hAnsi="Times New Roman" w:cs="Times New Roman"/>
          <w:sz w:val="28"/>
          <w:szCs w:val="28"/>
        </w:rPr>
        <w:t>“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Festivals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boost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Saratov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”). </w:t>
      </w:r>
      <w:r w:rsidR="00C36510">
        <w:rPr>
          <w:rFonts w:ascii="Times New Roman" w:hAnsi="Times New Roman" w:cs="Times New Roman"/>
          <w:sz w:val="28"/>
          <w:szCs w:val="28"/>
        </w:rPr>
        <w:t>Наталия Газбаева и Арина Щеглова подготовили виртуальный тур по главным саратовским музеям (</w:t>
      </w:r>
      <w:r w:rsidR="00C36510" w:rsidRPr="00C36510">
        <w:rPr>
          <w:rFonts w:ascii="Times New Roman" w:hAnsi="Times New Roman" w:cs="Times New Roman"/>
          <w:sz w:val="28"/>
          <w:szCs w:val="28"/>
        </w:rPr>
        <w:t>“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museums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galleries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tourist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 </w:t>
      </w:r>
      <w:r w:rsidR="00C36510">
        <w:rPr>
          <w:rFonts w:ascii="Times New Roman" w:hAnsi="Times New Roman" w:cs="Times New Roman"/>
          <w:sz w:val="28"/>
          <w:szCs w:val="28"/>
          <w:lang w:val="en-US"/>
        </w:rPr>
        <w:t>attraction</w:t>
      </w:r>
      <w:r w:rsidR="00C36510" w:rsidRPr="00C36510">
        <w:rPr>
          <w:rFonts w:ascii="Times New Roman" w:hAnsi="Times New Roman" w:cs="Times New Roman"/>
          <w:sz w:val="28"/>
          <w:szCs w:val="28"/>
        </w:rPr>
        <w:t xml:space="preserve">”). </w:t>
      </w:r>
      <w:r w:rsidR="00044798">
        <w:rPr>
          <w:rFonts w:ascii="Times New Roman" w:hAnsi="Times New Roman" w:cs="Times New Roman"/>
          <w:sz w:val="28"/>
          <w:szCs w:val="28"/>
        </w:rPr>
        <w:t xml:space="preserve">Эдуард Пягай и Анастасия Рыбачева исследовали возможности культурно-познавательного туризма </w:t>
      </w:r>
      <w:r w:rsidR="00044798" w:rsidRPr="00044798">
        <w:rPr>
          <w:rFonts w:ascii="Times New Roman" w:hAnsi="Times New Roman" w:cs="Times New Roman"/>
          <w:sz w:val="28"/>
          <w:szCs w:val="28"/>
        </w:rPr>
        <w:t>(“</w:t>
      </w:r>
      <w:r w:rsidR="00044798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="00044798" w:rsidRPr="00044798">
        <w:rPr>
          <w:rFonts w:ascii="Times New Roman" w:hAnsi="Times New Roman" w:cs="Times New Roman"/>
          <w:sz w:val="28"/>
          <w:szCs w:val="28"/>
        </w:rPr>
        <w:t xml:space="preserve"> </w:t>
      </w:r>
      <w:r w:rsidR="00044798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044798" w:rsidRPr="00044798">
        <w:rPr>
          <w:rFonts w:ascii="Times New Roman" w:hAnsi="Times New Roman" w:cs="Times New Roman"/>
          <w:sz w:val="28"/>
          <w:szCs w:val="28"/>
        </w:rPr>
        <w:t xml:space="preserve"> </w:t>
      </w:r>
      <w:r w:rsidR="0004479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44798" w:rsidRPr="00044798">
        <w:rPr>
          <w:rFonts w:ascii="Times New Roman" w:hAnsi="Times New Roman" w:cs="Times New Roman"/>
          <w:sz w:val="28"/>
          <w:szCs w:val="28"/>
        </w:rPr>
        <w:t xml:space="preserve"> </w:t>
      </w:r>
      <w:r w:rsidR="0004479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44798" w:rsidRPr="00044798">
        <w:rPr>
          <w:rFonts w:ascii="Times New Roman" w:hAnsi="Times New Roman" w:cs="Times New Roman"/>
          <w:sz w:val="28"/>
          <w:szCs w:val="28"/>
        </w:rPr>
        <w:t xml:space="preserve"> </w:t>
      </w:r>
      <w:r w:rsidR="00044798">
        <w:rPr>
          <w:rFonts w:ascii="Times New Roman" w:hAnsi="Times New Roman" w:cs="Times New Roman"/>
          <w:sz w:val="28"/>
          <w:szCs w:val="28"/>
          <w:lang w:val="en-US"/>
        </w:rPr>
        <w:t>Saratov</w:t>
      </w:r>
      <w:r w:rsidR="00044798" w:rsidRPr="00044798">
        <w:rPr>
          <w:rFonts w:ascii="Times New Roman" w:hAnsi="Times New Roman" w:cs="Times New Roman"/>
          <w:sz w:val="28"/>
          <w:szCs w:val="28"/>
        </w:rPr>
        <w:t xml:space="preserve"> </w:t>
      </w:r>
      <w:r w:rsidR="00044798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044798" w:rsidRPr="00044798">
        <w:rPr>
          <w:rFonts w:ascii="Times New Roman" w:hAnsi="Times New Roman" w:cs="Times New Roman"/>
          <w:sz w:val="28"/>
          <w:szCs w:val="28"/>
        </w:rPr>
        <w:t xml:space="preserve">”). </w:t>
      </w:r>
      <w:r w:rsidR="005549D4">
        <w:rPr>
          <w:rFonts w:ascii="Times New Roman" w:hAnsi="Times New Roman" w:cs="Times New Roman"/>
          <w:sz w:val="28"/>
          <w:szCs w:val="28"/>
        </w:rPr>
        <w:t>Асель Жусупова пригласила участников круглого стола на экскурсию в Балаково в Усадьбу Паисия Мальцева (</w:t>
      </w:r>
      <w:r w:rsidR="005549D4" w:rsidRPr="005549D4">
        <w:rPr>
          <w:rFonts w:ascii="Times New Roman" w:hAnsi="Times New Roman" w:cs="Times New Roman"/>
          <w:sz w:val="28"/>
          <w:szCs w:val="28"/>
        </w:rPr>
        <w:t>“</w:t>
      </w:r>
      <w:r w:rsidR="00AF4A5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F4A5D" w:rsidRPr="00AF4A5D">
        <w:rPr>
          <w:rFonts w:ascii="Times New Roman" w:hAnsi="Times New Roman" w:cs="Times New Roman"/>
          <w:sz w:val="28"/>
          <w:szCs w:val="28"/>
        </w:rPr>
        <w:t xml:space="preserve"> </w:t>
      </w:r>
      <w:r w:rsidR="00AF4A5D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="00AF4A5D" w:rsidRPr="00AF4A5D">
        <w:rPr>
          <w:rFonts w:ascii="Times New Roman" w:hAnsi="Times New Roman" w:cs="Times New Roman"/>
          <w:sz w:val="28"/>
          <w:szCs w:val="28"/>
        </w:rPr>
        <w:t xml:space="preserve"> </w:t>
      </w:r>
      <w:r w:rsidR="00AF4A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 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9D4">
        <w:rPr>
          <w:rFonts w:ascii="Times New Roman" w:hAnsi="Times New Roman" w:cs="Times New Roman"/>
          <w:sz w:val="28"/>
          <w:szCs w:val="28"/>
          <w:lang w:val="en-US"/>
        </w:rPr>
        <w:t>Paisy</w:t>
      </w:r>
      <w:proofErr w:type="spellEnd"/>
      <w:r w:rsidR="005549D4" w:rsidRPr="00554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9D4">
        <w:rPr>
          <w:rFonts w:ascii="Times New Roman" w:hAnsi="Times New Roman" w:cs="Times New Roman"/>
          <w:sz w:val="28"/>
          <w:szCs w:val="28"/>
          <w:lang w:val="en-US"/>
        </w:rPr>
        <w:t>Maltsev</w:t>
      </w:r>
      <w:proofErr w:type="spellEnd"/>
      <w:r w:rsidR="005549D4" w:rsidRPr="005549D4">
        <w:rPr>
          <w:rFonts w:ascii="Times New Roman" w:hAnsi="Times New Roman" w:cs="Times New Roman"/>
          <w:sz w:val="28"/>
          <w:szCs w:val="28"/>
        </w:rPr>
        <w:t>”</w:t>
      </w:r>
      <w:r w:rsidR="005549D4">
        <w:rPr>
          <w:rFonts w:ascii="Times New Roman" w:hAnsi="Times New Roman" w:cs="Times New Roman"/>
          <w:sz w:val="28"/>
          <w:szCs w:val="28"/>
        </w:rPr>
        <w:t>). Анастасия Кочанова рассказала, чем может привлечь туристов г. Энгельс (</w:t>
      </w:r>
      <w:r w:rsidR="005549D4" w:rsidRPr="005549D4">
        <w:rPr>
          <w:rFonts w:ascii="Times New Roman" w:hAnsi="Times New Roman" w:cs="Times New Roman"/>
          <w:sz w:val="28"/>
          <w:szCs w:val="28"/>
        </w:rPr>
        <w:t>“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 10 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places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 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 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 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 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 </w:t>
      </w:r>
      <w:r w:rsidR="005549D4">
        <w:rPr>
          <w:rFonts w:ascii="Times New Roman" w:hAnsi="Times New Roman" w:cs="Times New Roman"/>
          <w:sz w:val="28"/>
          <w:szCs w:val="28"/>
          <w:lang w:val="en-US"/>
        </w:rPr>
        <w:t>Engels</w:t>
      </w:r>
      <w:r w:rsidR="005549D4" w:rsidRPr="005549D4">
        <w:rPr>
          <w:rFonts w:ascii="Times New Roman" w:hAnsi="Times New Roman" w:cs="Times New Roman"/>
          <w:sz w:val="28"/>
          <w:szCs w:val="28"/>
        </w:rPr>
        <w:t xml:space="preserve">”). </w:t>
      </w:r>
      <w:r w:rsidR="005549D4">
        <w:rPr>
          <w:rFonts w:ascii="Times New Roman" w:hAnsi="Times New Roman" w:cs="Times New Roman"/>
          <w:sz w:val="28"/>
          <w:szCs w:val="28"/>
        </w:rPr>
        <w:t xml:space="preserve">А Юлия Колосова сделала прогноз на будущее и </w:t>
      </w:r>
      <w:r w:rsidR="00445620">
        <w:rPr>
          <w:rFonts w:ascii="Times New Roman" w:hAnsi="Times New Roman" w:cs="Times New Roman"/>
          <w:sz w:val="28"/>
          <w:szCs w:val="28"/>
        </w:rPr>
        <w:t>поделилась информацией о предстоящих летних мероприятиях в Саратове и Саратовской области (</w:t>
      </w:r>
      <w:r w:rsidR="00445620" w:rsidRPr="00445620">
        <w:rPr>
          <w:rFonts w:ascii="Times New Roman" w:hAnsi="Times New Roman" w:cs="Times New Roman"/>
          <w:sz w:val="28"/>
          <w:szCs w:val="28"/>
        </w:rPr>
        <w:t>“</w:t>
      </w:r>
      <w:r w:rsidR="00445620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="00445620" w:rsidRPr="00445620">
        <w:rPr>
          <w:rFonts w:ascii="Times New Roman" w:hAnsi="Times New Roman" w:cs="Times New Roman"/>
          <w:sz w:val="28"/>
          <w:szCs w:val="28"/>
        </w:rPr>
        <w:t xml:space="preserve"> </w:t>
      </w:r>
      <w:r w:rsidR="00445620">
        <w:rPr>
          <w:rFonts w:ascii="Times New Roman" w:hAnsi="Times New Roman" w:cs="Times New Roman"/>
          <w:sz w:val="28"/>
          <w:szCs w:val="28"/>
          <w:lang w:val="en-US"/>
        </w:rPr>
        <w:t>festivals</w:t>
      </w:r>
      <w:r w:rsidR="00445620" w:rsidRPr="00445620">
        <w:rPr>
          <w:rFonts w:ascii="Times New Roman" w:hAnsi="Times New Roman" w:cs="Times New Roman"/>
          <w:sz w:val="28"/>
          <w:szCs w:val="28"/>
        </w:rPr>
        <w:t xml:space="preserve"> </w:t>
      </w:r>
      <w:r w:rsidR="0044562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45620" w:rsidRPr="00445620">
        <w:rPr>
          <w:rFonts w:ascii="Times New Roman" w:hAnsi="Times New Roman" w:cs="Times New Roman"/>
          <w:sz w:val="28"/>
          <w:szCs w:val="28"/>
        </w:rPr>
        <w:t xml:space="preserve"> </w:t>
      </w:r>
      <w:r w:rsidR="00445620">
        <w:rPr>
          <w:rFonts w:ascii="Times New Roman" w:hAnsi="Times New Roman" w:cs="Times New Roman"/>
          <w:sz w:val="28"/>
          <w:szCs w:val="28"/>
          <w:lang w:val="en-US"/>
        </w:rPr>
        <w:t>Saratov</w:t>
      </w:r>
      <w:r w:rsidR="00445620" w:rsidRPr="00445620">
        <w:rPr>
          <w:rFonts w:ascii="Times New Roman" w:hAnsi="Times New Roman" w:cs="Times New Roman"/>
          <w:sz w:val="28"/>
          <w:szCs w:val="28"/>
        </w:rPr>
        <w:t xml:space="preserve"> </w:t>
      </w:r>
      <w:r w:rsidR="0044562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45620" w:rsidRPr="00445620">
        <w:rPr>
          <w:rFonts w:ascii="Times New Roman" w:hAnsi="Times New Roman" w:cs="Times New Roman"/>
          <w:sz w:val="28"/>
          <w:szCs w:val="28"/>
        </w:rPr>
        <w:t xml:space="preserve"> </w:t>
      </w:r>
      <w:r w:rsidR="00445620">
        <w:rPr>
          <w:rFonts w:ascii="Times New Roman" w:hAnsi="Times New Roman" w:cs="Times New Roman"/>
          <w:sz w:val="28"/>
          <w:szCs w:val="28"/>
          <w:lang w:val="en-US"/>
        </w:rPr>
        <w:t>Saratov</w:t>
      </w:r>
      <w:r w:rsidR="00445620" w:rsidRPr="00445620">
        <w:rPr>
          <w:rFonts w:ascii="Times New Roman" w:hAnsi="Times New Roman" w:cs="Times New Roman"/>
          <w:sz w:val="28"/>
          <w:szCs w:val="28"/>
        </w:rPr>
        <w:t xml:space="preserve"> </w:t>
      </w:r>
      <w:r w:rsidR="00445620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445620" w:rsidRPr="00445620">
        <w:rPr>
          <w:rFonts w:ascii="Times New Roman" w:hAnsi="Times New Roman" w:cs="Times New Roman"/>
          <w:sz w:val="28"/>
          <w:szCs w:val="28"/>
        </w:rPr>
        <w:t xml:space="preserve">, 2019”). </w:t>
      </w:r>
    </w:p>
    <w:p w:rsidR="00625026" w:rsidRPr="00625026" w:rsidRDefault="00625026" w:rsidP="00411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руководители и координаторы работы секций – </w:t>
      </w:r>
      <w:r w:rsidR="00447D3C">
        <w:rPr>
          <w:rFonts w:ascii="Times New Roman" w:hAnsi="Times New Roman" w:cs="Times New Roman"/>
          <w:sz w:val="28"/>
          <w:szCs w:val="28"/>
        </w:rPr>
        <w:t xml:space="preserve">доценты кафедры </w:t>
      </w:r>
      <w:r w:rsidR="00447D3C" w:rsidRPr="00447D3C">
        <w:rPr>
          <w:rFonts w:ascii="Times New Roman" w:hAnsi="Times New Roman" w:cs="Times New Roman"/>
          <w:sz w:val="28"/>
          <w:szCs w:val="28"/>
        </w:rPr>
        <w:t xml:space="preserve">английского языка для гуманитарных направлений и специальностей </w:t>
      </w:r>
      <w:r>
        <w:rPr>
          <w:rFonts w:ascii="Times New Roman" w:hAnsi="Times New Roman" w:cs="Times New Roman"/>
          <w:sz w:val="28"/>
          <w:szCs w:val="28"/>
        </w:rPr>
        <w:t xml:space="preserve">Захарова Е.Н., Базылева Р.М., Саунина Е.В, </w:t>
      </w:r>
      <w:r w:rsidR="00447D3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Гаврилова С.Ю.</w:t>
      </w:r>
    </w:p>
    <w:sectPr w:rsidR="00625026" w:rsidRPr="0062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FA"/>
    <w:rsid w:val="00044798"/>
    <w:rsid w:val="00311F46"/>
    <w:rsid w:val="0041137D"/>
    <w:rsid w:val="00445620"/>
    <w:rsid w:val="00447D3C"/>
    <w:rsid w:val="005549D4"/>
    <w:rsid w:val="00625026"/>
    <w:rsid w:val="00753E62"/>
    <w:rsid w:val="008F7D9F"/>
    <w:rsid w:val="00937657"/>
    <w:rsid w:val="009D46FA"/>
    <w:rsid w:val="00A5594B"/>
    <w:rsid w:val="00AF4A5D"/>
    <w:rsid w:val="00C36510"/>
    <w:rsid w:val="00CA0C27"/>
    <w:rsid w:val="00D9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Базанова Екатерина Николаевна</dc:creator>
  <cp:keywords/>
  <dc:description/>
  <cp:lastModifiedBy>Natalya Ternova</cp:lastModifiedBy>
  <cp:revision>12</cp:revision>
  <dcterms:created xsi:type="dcterms:W3CDTF">2019-04-17T10:13:00Z</dcterms:created>
  <dcterms:modified xsi:type="dcterms:W3CDTF">2019-04-18T19:56:00Z</dcterms:modified>
</cp:coreProperties>
</file>