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40" w:rsidRDefault="00DD3F45" w:rsidP="00DD3F45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14205">
        <w:rPr>
          <w:rFonts w:eastAsia="Times New Roman"/>
          <w:b/>
          <w:bCs/>
          <w:sz w:val="28"/>
          <w:szCs w:val="28"/>
          <w:lang w:eastAsia="ru-RU"/>
        </w:rPr>
        <w:t>Отчет о</w:t>
      </w:r>
    </w:p>
    <w:p w:rsidR="00DD3F45" w:rsidRDefault="00597D5A" w:rsidP="00DD3F45">
      <w:pPr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Международной научно-практической</w:t>
      </w:r>
    </w:p>
    <w:p w:rsidR="00597D5A" w:rsidRPr="00A86BA3" w:rsidRDefault="00597D5A" w:rsidP="00DD3F45">
      <w:pPr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конференции</w:t>
      </w:r>
    </w:p>
    <w:p w:rsidR="00DD3F45" w:rsidRPr="00A86BA3" w:rsidRDefault="00DD3F45" w:rsidP="00597D5A">
      <w:pPr>
        <w:jc w:val="center"/>
        <w:rPr>
          <w:b/>
          <w:sz w:val="32"/>
          <w:szCs w:val="32"/>
        </w:rPr>
      </w:pPr>
      <w:r w:rsidRPr="00A86BA3">
        <w:rPr>
          <w:b/>
          <w:sz w:val="32"/>
          <w:szCs w:val="32"/>
        </w:rPr>
        <w:t>«</w:t>
      </w:r>
      <w:r w:rsidR="00597D5A" w:rsidRPr="00597D5A">
        <w:rPr>
          <w:b/>
          <w:sz w:val="32"/>
          <w:szCs w:val="32"/>
        </w:rPr>
        <w:t>Жизненный мир личности: исследовательские перспективы</w:t>
      </w:r>
      <w:r w:rsidRPr="00A86BA3">
        <w:rPr>
          <w:b/>
          <w:sz w:val="32"/>
          <w:szCs w:val="32"/>
        </w:rPr>
        <w:t>»</w:t>
      </w:r>
    </w:p>
    <w:p w:rsidR="00DD3F45" w:rsidRDefault="00597D5A" w:rsidP="00DD3F45">
      <w:pPr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17</w:t>
      </w:r>
      <w:r w:rsidR="00DD3F45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ноября</w:t>
      </w:r>
      <w:r w:rsidR="00DD3F45">
        <w:rPr>
          <w:rFonts w:eastAsia="Times New Roman"/>
          <w:b/>
          <w:bCs/>
          <w:lang w:eastAsia="ru-RU"/>
        </w:rPr>
        <w:t xml:space="preserve"> 2017г.</w:t>
      </w:r>
    </w:p>
    <w:p w:rsidR="00DD3F45" w:rsidRDefault="00DD3F45" w:rsidP="00DD3F45">
      <w:pPr>
        <w:jc w:val="center"/>
        <w:rPr>
          <w:rFonts w:eastAsia="Times New Roman"/>
          <w:b/>
          <w:bCs/>
          <w:lang w:eastAsia="ru-RU"/>
        </w:rPr>
      </w:pPr>
    </w:p>
    <w:p w:rsidR="00F10E94" w:rsidRDefault="00597D5A" w:rsidP="00F10E94">
      <w:pPr>
        <w:pStyle w:val="rtejustify"/>
        <w:spacing w:before="0" w:beforeAutospacing="0" w:after="0" w:afterAutospacing="0"/>
        <w:ind w:firstLine="709"/>
        <w:jc w:val="both"/>
      </w:pPr>
      <w:r w:rsidRPr="00053372">
        <w:t>17 ноября</w:t>
      </w:r>
      <w:r w:rsidR="00DD3F45" w:rsidRPr="00053372">
        <w:t xml:space="preserve"> на</w:t>
      </w:r>
      <w:r w:rsidRPr="00053372">
        <w:t xml:space="preserve"> социологическом</w:t>
      </w:r>
      <w:r w:rsidR="00DD3F45" w:rsidRPr="00053372">
        <w:t xml:space="preserve"> факультете Саратовского национального исследовательского государственного университета имени Н.Г. Чернышевского прошла </w:t>
      </w:r>
      <w:r w:rsidR="00053372" w:rsidRPr="00053372">
        <w:t xml:space="preserve">международная </w:t>
      </w:r>
      <w:r w:rsidR="00DD3F45" w:rsidRPr="00053372">
        <w:t>научн</w:t>
      </w:r>
      <w:r w:rsidR="00053372" w:rsidRPr="00053372">
        <w:t>о-практическая</w:t>
      </w:r>
      <w:r w:rsidR="00DD3F45" w:rsidRPr="00053372">
        <w:t xml:space="preserve"> конференция «</w:t>
      </w:r>
      <w:r w:rsidR="00053372" w:rsidRPr="00053372">
        <w:t>Жизненный мир личности: исследовательские перспективы</w:t>
      </w:r>
      <w:r w:rsidR="00DD3F45" w:rsidRPr="00053372">
        <w:t>».</w:t>
      </w:r>
      <w:r w:rsidR="00053372">
        <w:t xml:space="preserve"> </w:t>
      </w:r>
      <w:r w:rsidR="00F10E94">
        <w:t xml:space="preserve">Целью встречи был обозначен комплексный анализ теоретико-методологических основ междисциплинарного исследования личности и ее жизненного мира, включающий интеграцию междисциплинарного опыта исследования жизненного мира личности, идентификацию жизненных стратегий в контексте вызовов современности, </w:t>
      </w:r>
      <w:proofErr w:type="spellStart"/>
      <w:r w:rsidR="00F10E94">
        <w:t>проблематизацию</w:t>
      </w:r>
      <w:proofErr w:type="spellEnd"/>
      <w:r w:rsidR="00F10E94">
        <w:t xml:space="preserve"> векторов и маркеров становления и развития личности.</w:t>
      </w:r>
      <w:r w:rsidR="00AB52D5">
        <w:t xml:space="preserve"> В каче</w:t>
      </w:r>
      <w:r w:rsidR="00F10E94">
        <w:t>с</w:t>
      </w:r>
      <w:r w:rsidR="00AB52D5">
        <w:t>т</w:t>
      </w:r>
      <w:r w:rsidR="00F10E94">
        <w:t>ве тем для обсуждения были выделены следующие направления:</w:t>
      </w:r>
    </w:p>
    <w:p w:rsidR="00F10E94" w:rsidRDefault="00F10E94" w:rsidP="00F10E94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</w:pPr>
      <w:r>
        <w:t>Методологические проблемы исследования личности, ее жизненного мира;</w:t>
      </w:r>
    </w:p>
    <w:p w:rsidR="00F10E94" w:rsidRDefault="00F10E94" w:rsidP="00F10E94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</w:pPr>
      <w:r>
        <w:t>Духовный мир человека в изменяющейся реальности;</w:t>
      </w:r>
    </w:p>
    <w:p w:rsidR="00F10E94" w:rsidRDefault="00F10E94" w:rsidP="00F10E94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</w:pPr>
      <w:r>
        <w:t>Виртуальный мир современного человека;</w:t>
      </w:r>
    </w:p>
    <w:p w:rsidR="00F10E94" w:rsidRDefault="00F10E94" w:rsidP="00F10E94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</w:pPr>
      <w:r>
        <w:t>Эмоциональный мир личности;</w:t>
      </w:r>
    </w:p>
    <w:p w:rsidR="00F10E94" w:rsidRDefault="00F10E94" w:rsidP="00F10E94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Становление и развитие личности в </w:t>
      </w:r>
      <w:proofErr w:type="gramStart"/>
      <w:r>
        <w:t>возрастном</w:t>
      </w:r>
      <w:proofErr w:type="gramEnd"/>
      <w:r>
        <w:t xml:space="preserve"> и гендерном аспектах;</w:t>
      </w:r>
    </w:p>
    <w:p w:rsidR="00F10E94" w:rsidRDefault="00F10E94" w:rsidP="00F10E94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</w:pPr>
      <w:r>
        <w:t>Нормативное и отклоняющееся поведение.</w:t>
      </w:r>
    </w:p>
    <w:p w:rsidR="00615140" w:rsidRDefault="00615140" w:rsidP="00615140">
      <w:pPr>
        <w:pStyle w:val="rtejustify"/>
        <w:spacing w:before="0" w:beforeAutospacing="0" w:after="0" w:afterAutospacing="0"/>
        <w:ind w:firstLine="709"/>
        <w:jc w:val="both"/>
      </w:pPr>
    </w:p>
    <w:p w:rsidR="00615140" w:rsidRDefault="00615140" w:rsidP="00615140">
      <w:pPr>
        <w:ind w:firstLine="709"/>
      </w:pPr>
      <w:r>
        <w:t xml:space="preserve">Общее количество участников </w:t>
      </w:r>
      <w:r>
        <w:t>– 75 человек</w:t>
      </w:r>
      <w:r>
        <w:t xml:space="preserve">, докладчиков </w:t>
      </w:r>
      <w:r>
        <w:t>–</w:t>
      </w:r>
      <w:r>
        <w:t xml:space="preserve"> </w:t>
      </w:r>
      <w:r>
        <w:t>12 человек</w:t>
      </w:r>
      <w:r>
        <w:t>.</w:t>
      </w:r>
    </w:p>
    <w:p w:rsidR="00615140" w:rsidRDefault="00615140" w:rsidP="00615140">
      <w:pPr>
        <w:ind w:firstLine="709"/>
      </w:pPr>
      <w:r>
        <w:t>География участников: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5670"/>
        <w:gridCol w:w="1275"/>
      </w:tblGrid>
      <w:tr w:rsidR="00615140" w:rsidTr="00615140">
        <w:tc>
          <w:tcPr>
            <w:tcW w:w="5670" w:type="dxa"/>
          </w:tcPr>
          <w:p w:rsidR="00615140" w:rsidRDefault="00615140" w:rsidP="00615140">
            <w:pPr>
              <w:ind w:firstLine="175"/>
            </w:pPr>
            <w:r>
              <w:t>Саратов</w:t>
            </w:r>
          </w:p>
        </w:tc>
        <w:tc>
          <w:tcPr>
            <w:tcW w:w="1275" w:type="dxa"/>
          </w:tcPr>
          <w:p w:rsidR="00615140" w:rsidRDefault="00615140" w:rsidP="00615140">
            <w:pPr>
              <w:ind w:firstLine="175"/>
            </w:pPr>
            <w:r>
              <w:t>65 чел.</w:t>
            </w:r>
          </w:p>
        </w:tc>
      </w:tr>
      <w:tr w:rsidR="00615140" w:rsidTr="00615140">
        <w:tc>
          <w:tcPr>
            <w:tcW w:w="5670" w:type="dxa"/>
          </w:tcPr>
          <w:p w:rsidR="00615140" w:rsidRDefault="00615140" w:rsidP="00615140">
            <w:pPr>
              <w:ind w:firstLine="175"/>
            </w:pPr>
            <w:r>
              <w:t>Энгельс</w:t>
            </w:r>
          </w:p>
        </w:tc>
        <w:tc>
          <w:tcPr>
            <w:tcW w:w="1275" w:type="dxa"/>
          </w:tcPr>
          <w:p w:rsidR="00615140" w:rsidRDefault="00615140" w:rsidP="00615140">
            <w:pPr>
              <w:ind w:firstLine="175"/>
            </w:pPr>
            <w:r>
              <w:t>2 чел.</w:t>
            </w:r>
          </w:p>
        </w:tc>
      </w:tr>
      <w:tr w:rsidR="00615140" w:rsidTr="00615140">
        <w:tc>
          <w:tcPr>
            <w:tcW w:w="5670" w:type="dxa"/>
          </w:tcPr>
          <w:p w:rsidR="00615140" w:rsidRDefault="00615140" w:rsidP="00615140">
            <w:pPr>
              <w:ind w:firstLine="175"/>
            </w:pPr>
            <w:r>
              <w:t>Москва</w:t>
            </w:r>
          </w:p>
        </w:tc>
        <w:tc>
          <w:tcPr>
            <w:tcW w:w="1275" w:type="dxa"/>
          </w:tcPr>
          <w:p w:rsidR="00615140" w:rsidRDefault="00615140" w:rsidP="00615140">
            <w:pPr>
              <w:ind w:firstLine="175"/>
            </w:pPr>
            <w:r>
              <w:t>1 чел.</w:t>
            </w:r>
          </w:p>
        </w:tc>
      </w:tr>
      <w:tr w:rsidR="00615140" w:rsidTr="00615140">
        <w:tc>
          <w:tcPr>
            <w:tcW w:w="5670" w:type="dxa"/>
          </w:tcPr>
          <w:p w:rsidR="00615140" w:rsidRDefault="00615140" w:rsidP="00615140">
            <w:pPr>
              <w:ind w:firstLine="175"/>
            </w:pPr>
            <w:r>
              <w:t>Казань</w:t>
            </w:r>
          </w:p>
        </w:tc>
        <w:tc>
          <w:tcPr>
            <w:tcW w:w="1275" w:type="dxa"/>
          </w:tcPr>
          <w:p w:rsidR="00615140" w:rsidRDefault="00615140" w:rsidP="00615140">
            <w:pPr>
              <w:ind w:firstLine="175"/>
            </w:pPr>
            <w:r>
              <w:t>2 чел</w:t>
            </w:r>
          </w:p>
        </w:tc>
      </w:tr>
      <w:tr w:rsidR="00615140" w:rsidTr="00615140">
        <w:tc>
          <w:tcPr>
            <w:tcW w:w="5670" w:type="dxa"/>
          </w:tcPr>
          <w:p w:rsidR="00615140" w:rsidRDefault="00615140" w:rsidP="00615140">
            <w:pPr>
              <w:ind w:firstLine="175"/>
            </w:pPr>
            <w:r>
              <w:t>Санкт-Петербург</w:t>
            </w:r>
          </w:p>
        </w:tc>
        <w:tc>
          <w:tcPr>
            <w:tcW w:w="1275" w:type="dxa"/>
          </w:tcPr>
          <w:p w:rsidR="00615140" w:rsidRDefault="00615140" w:rsidP="00615140">
            <w:pPr>
              <w:ind w:firstLine="175"/>
            </w:pPr>
            <w:r>
              <w:t>1 чел.</w:t>
            </w:r>
          </w:p>
        </w:tc>
      </w:tr>
      <w:tr w:rsidR="00615140" w:rsidTr="00615140">
        <w:tc>
          <w:tcPr>
            <w:tcW w:w="5670" w:type="dxa"/>
          </w:tcPr>
          <w:p w:rsidR="00615140" w:rsidRDefault="00615140" w:rsidP="00615140">
            <w:pPr>
              <w:ind w:firstLine="175"/>
            </w:pPr>
            <w:r>
              <w:t>США</w:t>
            </w:r>
          </w:p>
        </w:tc>
        <w:tc>
          <w:tcPr>
            <w:tcW w:w="1275" w:type="dxa"/>
          </w:tcPr>
          <w:p w:rsidR="00615140" w:rsidRDefault="00615140" w:rsidP="00615140">
            <w:pPr>
              <w:ind w:firstLine="175"/>
            </w:pPr>
            <w:r>
              <w:t>1 чел.</w:t>
            </w:r>
          </w:p>
        </w:tc>
      </w:tr>
      <w:tr w:rsidR="00615140" w:rsidTr="00615140">
        <w:tc>
          <w:tcPr>
            <w:tcW w:w="5670" w:type="dxa"/>
          </w:tcPr>
          <w:p w:rsidR="00615140" w:rsidRDefault="00615140" w:rsidP="00615140">
            <w:pPr>
              <w:ind w:firstLine="175"/>
            </w:pPr>
            <w:r>
              <w:t>Казахстан</w:t>
            </w:r>
          </w:p>
        </w:tc>
        <w:tc>
          <w:tcPr>
            <w:tcW w:w="1275" w:type="dxa"/>
          </w:tcPr>
          <w:p w:rsidR="00615140" w:rsidRDefault="00615140" w:rsidP="00615140">
            <w:pPr>
              <w:ind w:firstLine="175"/>
            </w:pPr>
            <w:r>
              <w:t>1 чел.</w:t>
            </w:r>
          </w:p>
        </w:tc>
      </w:tr>
    </w:tbl>
    <w:p w:rsidR="00615140" w:rsidRDefault="00615140" w:rsidP="00615140">
      <w:pPr>
        <w:ind w:firstLine="709"/>
      </w:pPr>
    </w:p>
    <w:p w:rsidR="00DD3F45" w:rsidRDefault="00DD3F45" w:rsidP="00F10E94">
      <w:pPr>
        <w:pStyle w:val="rtejustify"/>
        <w:spacing w:before="0" w:beforeAutospacing="0" w:after="0" w:afterAutospacing="0"/>
        <w:ind w:firstLine="709"/>
        <w:jc w:val="both"/>
      </w:pPr>
      <w:r>
        <w:t xml:space="preserve">Открыла данное мероприятие и выступила со словами приветствия </w:t>
      </w:r>
      <w:r w:rsidR="00AB52D5">
        <w:t xml:space="preserve">доктор социологических наук, </w:t>
      </w:r>
      <w:r w:rsidR="00F10E94">
        <w:t>профессор</w:t>
      </w:r>
      <w:r w:rsidR="00AB52D5">
        <w:t>,</w:t>
      </w:r>
      <w:r>
        <w:t xml:space="preserve"> </w:t>
      </w:r>
      <w:r w:rsidR="00AB52D5">
        <w:t>зав</w:t>
      </w:r>
      <w:r w:rsidR="00AB52D5">
        <w:t>.</w:t>
      </w:r>
      <w:r w:rsidR="00AB52D5">
        <w:t xml:space="preserve"> кафедрой социологии социальной работы</w:t>
      </w:r>
      <w:r w:rsidR="00AB52D5">
        <w:t xml:space="preserve"> </w:t>
      </w:r>
      <w:r w:rsidR="00F10E94">
        <w:t>Марина Эдуардовна Елютина</w:t>
      </w:r>
      <w:r>
        <w:t xml:space="preserve">, </w:t>
      </w:r>
      <w:r w:rsidR="00F10E94">
        <w:t>которая отметила необходимость интеллектуальной рефлексии феномена «жизненного мира», поскольку трансформация данного феномена по сей день остается не до конца изученной и нуждается в научном осмыслении с точки зрения гуманитарных дисциплин</w:t>
      </w:r>
      <w:r>
        <w:t>.</w:t>
      </w:r>
      <w:r w:rsidR="00AB52D5">
        <w:t xml:space="preserve"> В своем </w:t>
      </w:r>
      <w:r w:rsidR="0045579A">
        <w:t>выступлении</w:t>
      </w:r>
      <w:r w:rsidR="00AB52D5">
        <w:t xml:space="preserve"> докладчик попытался </w:t>
      </w:r>
      <w:proofErr w:type="spellStart"/>
      <w:r w:rsidR="00AB52D5">
        <w:t>концептуализировать</w:t>
      </w:r>
      <w:proofErr w:type="spellEnd"/>
      <w:r w:rsidR="00AB52D5">
        <w:t xml:space="preserve"> понятие жизненного мира, кратко рассмотрел историю появления данного термина и его эволюции</w:t>
      </w:r>
      <w:r w:rsidR="002B77A4">
        <w:t xml:space="preserve">, а также выявил специфику его социологической интерпретации. Классифицируя жизненные миры, М.Э. Елютина отметила возможность конструирования жизненного </w:t>
      </w:r>
      <w:proofErr w:type="gramStart"/>
      <w:r w:rsidR="002B77A4">
        <w:t>мира</w:t>
      </w:r>
      <w:proofErr w:type="gramEnd"/>
      <w:r w:rsidR="002B77A4">
        <w:t xml:space="preserve"> как отдельной личности, так и целых сообществ, выделения естественных и искусственных его компонентов. В заверш</w:t>
      </w:r>
      <w:r w:rsidR="0045579A">
        <w:t>ение</w:t>
      </w:r>
      <w:r w:rsidR="002B77A4">
        <w:t xml:space="preserve"> выступления докладчик остановился на характеристик</w:t>
      </w:r>
      <w:r w:rsidR="0045579A">
        <w:t>е</w:t>
      </w:r>
      <w:r w:rsidR="002B77A4">
        <w:t xml:space="preserve"> основных социологических «оптик» в исследовании жизненного мира: «лингвистической», «</w:t>
      </w:r>
      <w:proofErr w:type="spellStart"/>
      <w:r w:rsidR="002B77A4">
        <w:t>нарративной</w:t>
      </w:r>
      <w:proofErr w:type="spellEnd"/>
      <w:r w:rsidR="002B77A4">
        <w:t xml:space="preserve">» и визуальной». </w:t>
      </w:r>
    </w:p>
    <w:p w:rsidR="00F10E94" w:rsidRDefault="00A458CC" w:rsidP="00F10E94">
      <w:pPr>
        <w:pStyle w:val="rtejustify"/>
        <w:spacing w:before="0" w:beforeAutospacing="0" w:after="0" w:afterAutospacing="0"/>
        <w:ind w:firstLine="709"/>
        <w:jc w:val="both"/>
      </w:pPr>
      <w:r>
        <w:t xml:space="preserve">Следующим взял слово кандидат философских наук, руководитель Саратовской региональной общественной организации «Социум» Илья Ефимович Штейнберг, который посвятил свое выступление анализу основных трендов в методологии и методике качественных исследований, активно развивающихся в настоящее время. </w:t>
      </w:r>
    </w:p>
    <w:p w:rsidR="00A458CC" w:rsidRDefault="00A458CC" w:rsidP="00F10E94">
      <w:pPr>
        <w:pStyle w:val="rtejustify"/>
        <w:spacing w:before="0" w:beforeAutospacing="0" w:after="0" w:afterAutospacing="0"/>
        <w:ind w:firstLine="709"/>
        <w:jc w:val="both"/>
      </w:pPr>
      <w:r>
        <w:t xml:space="preserve">Затем выступила ассистент кафедры философии, гуманитарных наук и психологии СГМУ им. В.И. Разумовского </w:t>
      </w:r>
      <w:proofErr w:type="spellStart"/>
      <w:r w:rsidR="0045579A">
        <w:t>Аранович</w:t>
      </w:r>
      <w:proofErr w:type="spellEnd"/>
      <w:r w:rsidR="0045579A">
        <w:t xml:space="preserve"> Инна Юрьевна </w:t>
      </w:r>
      <w:r>
        <w:t xml:space="preserve">с докладом по проблеме </w:t>
      </w:r>
      <w:r>
        <w:lastRenderedPageBreak/>
        <w:t>невротизации жизненного мира человека, его специфике и соответствующим социально-медицинским рискам.</w:t>
      </w:r>
    </w:p>
    <w:p w:rsidR="00A458CC" w:rsidRDefault="00A458CC" w:rsidP="00F10E94">
      <w:pPr>
        <w:pStyle w:val="rtejustify"/>
        <w:spacing w:before="0" w:beforeAutospacing="0" w:after="0" w:afterAutospacing="0"/>
        <w:ind w:firstLine="709"/>
        <w:jc w:val="both"/>
      </w:pPr>
      <w:r>
        <w:t xml:space="preserve">Последний доклад по проблеме жизненного мира личности в документальном кино был представлен главным редактором Нижне-Волжской студии кинохроники, директором Международного </w:t>
      </w:r>
      <w:proofErr w:type="spellStart"/>
      <w:r>
        <w:t>телекинофестиваля</w:t>
      </w:r>
      <w:proofErr w:type="spellEnd"/>
      <w:r>
        <w:t xml:space="preserve"> документальной мелодрамы «Саратовские страдания» Зориной Татьяной Викторовной.</w:t>
      </w:r>
    </w:p>
    <w:p w:rsidR="00A458CC" w:rsidRDefault="00A458CC" w:rsidP="00F10E94">
      <w:pPr>
        <w:pStyle w:val="rtejustify"/>
        <w:spacing w:before="0" w:beforeAutospacing="0" w:after="0" w:afterAutospacing="0"/>
        <w:ind w:firstLine="709"/>
        <w:jc w:val="both"/>
      </w:pPr>
      <w:r>
        <w:t>Параллельно шла работа второй секции</w:t>
      </w:r>
      <w:r w:rsidR="007A7FBE">
        <w:t xml:space="preserve"> «Социологическая </w:t>
      </w:r>
      <w:proofErr w:type="spellStart"/>
      <w:r w:rsidR="007A7FBE">
        <w:t>проблематизация</w:t>
      </w:r>
      <w:proofErr w:type="spellEnd"/>
      <w:r w:rsidR="007A7FBE">
        <w:t xml:space="preserve"> повседневности»</w:t>
      </w:r>
      <w:r>
        <w:t xml:space="preserve">, </w:t>
      </w:r>
      <w:r w:rsidR="007A7FBE">
        <w:t xml:space="preserve">в </w:t>
      </w:r>
      <w:r>
        <w:t xml:space="preserve">которой приняли участие </w:t>
      </w:r>
      <w:r w:rsidR="007A7FBE">
        <w:t>студенты Саратовского государственного университета им. Н.Г. Чернышевского, Саратовского государственного медицинского университета им. В.И. Разумовского и Саратовского социально-экономического института (филиала) РЭУ им. Г.В. Плеханова. Руководителем секции являлась Уфимцева Екатерина Игоревна, доцент кафедры социологии социальной работы, кандидат социологических наук.</w:t>
      </w:r>
    </w:p>
    <w:p w:rsidR="00A458CC" w:rsidRDefault="007A7FBE" w:rsidP="00F10E94">
      <w:pPr>
        <w:pStyle w:val="rtejustify"/>
        <w:spacing w:before="0" w:beforeAutospacing="0" w:after="0" w:afterAutospacing="0"/>
        <w:ind w:firstLine="709"/>
        <w:jc w:val="both"/>
      </w:pPr>
      <w:r>
        <w:t xml:space="preserve">В работе секции прозвучали доклады 8 студентов, </w:t>
      </w:r>
      <w:r w:rsidR="0045579A">
        <w:t xml:space="preserve">участие в обсуждении затронутых проблем </w:t>
      </w:r>
      <w:r>
        <w:t xml:space="preserve">приняли активное 19 человек – участников конференции. </w:t>
      </w:r>
      <w:proofErr w:type="gramStart"/>
      <w:r>
        <w:t xml:space="preserve">В результате проведенного конкурса студенческих работ первое место было присуждено докладу Поспеловой Ольги Андреевны, студентки 4 курса ССЭИ (филиала) РЭУ им. Г.В. Плеханова, «Взаимосвязь профессионального выгорания и </w:t>
      </w:r>
      <w:proofErr w:type="spellStart"/>
      <w:r>
        <w:t>девиантного</w:t>
      </w:r>
      <w:proofErr w:type="spellEnd"/>
      <w:r>
        <w:t xml:space="preserve"> поведения у сотрудников пожарной части», второе место – докладу </w:t>
      </w:r>
      <w:proofErr w:type="spellStart"/>
      <w:r>
        <w:t>Неруша</w:t>
      </w:r>
      <w:proofErr w:type="spellEnd"/>
      <w:r>
        <w:t xml:space="preserve"> Антона Александровича, студенту 3 курса СГУ им. Н.Г. Чернышевского, «Проблема алкоголизма в контексте тенденции к феминизации старения»</w:t>
      </w:r>
      <w:r w:rsidR="00615140">
        <w:t>, третье место – докладу Смирновой</w:t>
      </w:r>
      <w:proofErr w:type="gramEnd"/>
      <w:r w:rsidR="00615140">
        <w:t xml:space="preserve"> Яны Михайловны, студентки </w:t>
      </w:r>
      <w:r w:rsidR="00615140">
        <w:t>3 курса СГУ им. Н.Г. Чернышевского</w:t>
      </w:r>
      <w:r w:rsidR="00615140">
        <w:t>, «Женщина-благотворительница прошлого и настоящего».</w:t>
      </w:r>
    </w:p>
    <w:p w:rsidR="00053372" w:rsidRDefault="00DD3F45" w:rsidP="00F10E94">
      <w:pPr>
        <w:pStyle w:val="rtejustify"/>
        <w:spacing w:before="0" w:beforeAutospacing="0" w:after="0" w:afterAutospacing="0"/>
        <w:ind w:firstLine="709"/>
        <w:jc w:val="both"/>
      </w:pPr>
      <w:r>
        <w:t xml:space="preserve">Конференция проходила в атмосфере творческой дискуссии, товарищества, обсуждения важных для всех присутствующих вопросов. В докладах участников были затронуты такие важные темы как: </w:t>
      </w:r>
      <w:r w:rsidR="00615140">
        <w:t xml:space="preserve">теория и методология изучения жизненного мира, качественные методы исследования, этническая компонента жизненного мира личности, </w:t>
      </w:r>
      <w:r w:rsidR="0045579A">
        <w:t>проблемы и противоречия виртуализации жизненного мира и проч</w:t>
      </w:r>
      <w:r>
        <w:t xml:space="preserve">. Исследования </w:t>
      </w:r>
      <w:r w:rsidR="0045579A">
        <w:t>участников конференции б</w:t>
      </w:r>
      <w:bookmarkStart w:id="0" w:name="_GoBack"/>
      <w:bookmarkEnd w:id="0"/>
      <w:r>
        <w:t>ыли не только актуальны и интересны, но и дали толчок к новым идеям. Завершилось мероприятие подведением результатов и награждением студентов, пред</w:t>
      </w:r>
      <w:r w:rsidR="00053372">
        <w:t>ставивших самые лучшие доклады.</w:t>
      </w:r>
    </w:p>
    <w:p w:rsidR="00DD3F45" w:rsidRDefault="00DD3F45" w:rsidP="00F10E94">
      <w:pPr>
        <w:pStyle w:val="rtejustify"/>
        <w:spacing w:before="0" w:beforeAutospacing="0" w:after="0" w:afterAutospacing="0"/>
        <w:ind w:firstLine="709"/>
        <w:jc w:val="both"/>
      </w:pPr>
      <w:r>
        <w:t xml:space="preserve">По итогам мероприятия будет опубликован сборник статей, в который войдут доклады участников конференции. </w:t>
      </w:r>
    </w:p>
    <w:sectPr w:rsidR="00DD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B52A0"/>
    <w:multiLevelType w:val="hybridMultilevel"/>
    <w:tmpl w:val="84DA3B30"/>
    <w:lvl w:ilvl="0" w:tplc="AFCE1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45"/>
    <w:rsid w:val="00053372"/>
    <w:rsid w:val="002B77A4"/>
    <w:rsid w:val="002F2776"/>
    <w:rsid w:val="00357BA3"/>
    <w:rsid w:val="0045579A"/>
    <w:rsid w:val="00597D5A"/>
    <w:rsid w:val="00615140"/>
    <w:rsid w:val="007A7FBE"/>
    <w:rsid w:val="00A458CC"/>
    <w:rsid w:val="00AB52D5"/>
    <w:rsid w:val="00D91738"/>
    <w:rsid w:val="00DD3F45"/>
    <w:rsid w:val="00F1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4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D3F45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DD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4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D3F45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DD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2017-11-17T10:02:00Z</dcterms:created>
  <dcterms:modified xsi:type="dcterms:W3CDTF">2017-11-17T11:09:00Z</dcterms:modified>
</cp:coreProperties>
</file>