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57" w:rsidRDefault="002D62F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40"/>
          <w:szCs w:val="40"/>
          <w:lang w:val="en-GB"/>
        </w:rPr>
      </w:pPr>
      <w:r>
        <w:rPr>
          <w:noProof/>
        </w:rPr>
        <w:drawing>
          <wp:inline distT="0" distB="0" distL="0" distR="0">
            <wp:extent cx="16446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57" w:rsidRDefault="000E2257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40"/>
          <w:szCs w:val="40"/>
        </w:rPr>
      </w:pPr>
      <w:r>
        <w:rPr>
          <w:rFonts w:ascii="Arial CYR" w:hAnsi="Arial CYR" w:cs="Arial CYR"/>
          <w:sz w:val="40"/>
          <w:szCs w:val="40"/>
        </w:rPr>
        <w:t>Языки в современном мире - 2012</w:t>
      </w:r>
    </w:p>
    <w:p w:rsidR="000E2257" w:rsidRDefault="000E2257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>Министерство образования и науки Российской Федерации</w:t>
      </w:r>
      <w:r>
        <w:rPr>
          <w:rFonts w:ascii="Arial CYR" w:hAnsi="Arial CYR" w:cs="Arial CYR"/>
          <w:sz w:val="26"/>
          <w:szCs w:val="26"/>
        </w:rPr>
        <w:br/>
      </w:r>
      <w:r>
        <w:rPr>
          <w:rFonts w:ascii="Arial CYR" w:hAnsi="Arial CYR" w:cs="Arial CYR"/>
          <w:b/>
          <w:bCs/>
          <w:sz w:val="26"/>
          <w:szCs w:val="26"/>
        </w:rPr>
        <w:t>Национальное общество прикладной лингвистики (НОПриЛ)</w:t>
      </w:r>
      <w:r>
        <w:rPr>
          <w:rFonts w:ascii="Arial CYR" w:hAnsi="Arial CYR" w:cs="Arial CYR"/>
          <w:sz w:val="26"/>
          <w:szCs w:val="26"/>
        </w:rPr>
        <w:br/>
      </w:r>
      <w:r>
        <w:rPr>
          <w:rFonts w:ascii="Arial CYR" w:hAnsi="Arial CYR" w:cs="Arial CYR"/>
          <w:b/>
          <w:bCs/>
          <w:sz w:val="26"/>
          <w:szCs w:val="26"/>
        </w:rPr>
        <w:t xml:space="preserve">Факультет иностранных языков и регионоведения </w:t>
      </w:r>
      <w:r>
        <w:rPr>
          <w:rFonts w:ascii="Arial CYR" w:hAnsi="Arial CYR" w:cs="Arial CYR"/>
          <w:sz w:val="26"/>
          <w:szCs w:val="26"/>
        </w:rPr>
        <w:br/>
      </w:r>
      <w:r>
        <w:rPr>
          <w:rFonts w:ascii="Arial CYR" w:hAnsi="Arial CYR" w:cs="Arial CYR"/>
          <w:b/>
          <w:bCs/>
          <w:sz w:val="26"/>
          <w:szCs w:val="26"/>
        </w:rPr>
        <w:t>МГУ имени М.В. Ломоносова</w:t>
      </w:r>
      <w:r>
        <w:rPr>
          <w:rFonts w:ascii="Arial CYR" w:hAnsi="Arial CYR" w:cs="Arial CYR"/>
          <w:sz w:val="26"/>
          <w:szCs w:val="26"/>
        </w:rPr>
        <w:br/>
      </w:r>
      <w:r>
        <w:rPr>
          <w:rFonts w:ascii="Arial CYR" w:hAnsi="Arial CYR" w:cs="Arial CYR"/>
          <w:b/>
          <w:bCs/>
          <w:sz w:val="26"/>
          <w:szCs w:val="26"/>
        </w:rPr>
        <w:t>Саратовский государственный университет им. Н.Г. Чернышевского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:rsidR="000E2257" w:rsidRDefault="000E2257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36"/>
          <w:szCs w:val="36"/>
        </w:rPr>
      </w:pPr>
      <w:r>
        <w:rPr>
          <w:rFonts w:ascii="Arial CYR" w:hAnsi="Arial CYR" w:cs="Arial CYR"/>
          <w:sz w:val="36"/>
          <w:szCs w:val="36"/>
        </w:rPr>
        <w:t>Уважаемые коллеги!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0E2257">
        <w:rPr>
          <w:rFonts w:ascii="Arial" w:hAnsi="Arial" w:cs="Arial"/>
          <w:sz w:val="26"/>
          <w:szCs w:val="26"/>
        </w:rPr>
        <w:br/>
      </w:r>
      <w:r>
        <w:rPr>
          <w:rFonts w:ascii="Arial CYR" w:hAnsi="Arial CYR" w:cs="Arial CYR"/>
          <w:sz w:val="26"/>
          <w:szCs w:val="26"/>
        </w:rPr>
        <w:t>Приглашаем Вас</w:t>
      </w:r>
      <w:r>
        <w:rPr>
          <w:rFonts w:ascii="Arial" w:hAnsi="Arial" w:cs="Arial"/>
          <w:sz w:val="26"/>
          <w:szCs w:val="26"/>
          <w:lang w:val="en-GB"/>
        </w:rPr>
        <w:t> </w:t>
      </w:r>
      <w:r>
        <w:rPr>
          <w:rFonts w:ascii="Arial CYR" w:hAnsi="Arial CYR" w:cs="Arial CYR"/>
          <w:sz w:val="26"/>
          <w:szCs w:val="26"/>
        </w:rPr>
        <w:t xml:space="preserve">принять участие в </w:t>
      </w:r>
      <w:r>
        <w:rPr>
          <w:rFonts w:ascii="Arial CYR" w:hAnsi="Arial CYR" w:cs="Arial CYR"/>
          <w:b/>
          <w:bCs/>
          <w:sz w:val="26"/>
          <w:szCs w:val="26"/>
        </w:rPr>
        <w:t xml:space="preserve">X </w:t>
      </w:r>
      <w:r w:rsidR="00825CE7">
        <w:rPr>
          <w:rFonts w:ascii="Arial CYR" w:hAnsi="Arial CYR" w:cs="Arial CYR"/>
          <w:b/>
          <w:bCs/>
          <w:sz w:val="26"/>
          <w:szCs w:val="26"/>
        </w:rPr>
        <w:t>М</w:t>
      </w:r>
      <w:r>
        <w:rPr>
          <w:rFonts w:ascii="Arial CYR" w:hAnsi="Arial CYR" w:cs="Arial CYR"/>
          <w:b/>
          <w:bCs/>
          <w:sz w:val="26"/>
          <w:szCs w:val="26"/>
        </w:rPr>
        <w:t xml:space="preserve">еждународной конференции </w:t>
      </w:r>
      <w:r w:rsidRPr="000E2257">
        <w:rPr>
          <w:rFonts w:ascii="Arial" w:hAnsi="Arial" w:cs="Arial"/>
          <w:b/>
          <w:bCs/>
          <w:sz w:val="26"/>
          <w:szCs w:val="26"/>
        </w:rPr>
        <w:t>«</w:t>
      </w:r>
      <w:r>
        <w:rPr>
          <w:rFonts w:ascii="Arial CYR" w:hAnsi="Arial CYR" w:cs="Arial CYR"/>
          <w:b/>
          <w:bCs/>
          <w:sz w:val="26"/>
          <w:szCs w:val="26"/>
        </w:rPr>
        <w:t>Языки в современном мире</w:t>
      </w:r>
      <w:r w:rsidRPr="000E2257">
        <w:rPr>
          <w:rFonts w:ascii="Arial" w:hAnsi="Arial" w:cs="Arial"/>
          <w:b/>
          <w:bCs/>
          <w:sz w:val="26"/>
          <w:szCs w:val="26"/>
        </w:rPr>
        <w:t>»</w:t>
      </w:r>
      <w:r w:rsidRPr="000E2257">
        <w:rPr>
          <w:rFonts w:ascii="Arial" w:hAnsi="Arial" w:cs="Arial"/>
          <w:sz w:val="26"/>
          <w:szCs w:val="26"/>
        </w:rPr>
        <w:t>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</w:rPr>
        <w:t xml:space="preserve">Конференция пройдет </w:t>
      </w:r>
      <w:r>
        <w:rPr>
          <w:rFonts w:ascii="Arial CYR" w:hAnsi="Arial CYR" w:cs="Arial CYR"/>
          <w:b/>
          <w:bCs/>
        </w:rPr>
        <w:t>28-31 мая</w:t>
      </w:r>
      <w:r>
        <w:rPr>
          <w:rFonts w:ascii="Arial" w:hAnsi="Arial" w:cs="Arial"/>
          <w:b/>
          <w:bCs/>
          <w:lang w:val="en-GB"/>
        </w:rPr>
        <w:t> </w:t>
      </w:r>
      <w:r w:rsidRPr="000E2257">
        <w:rPr>
          <w:rFonts w:ascii="Arial" w:hAnsi="Arial" w:cs="Arial"/>
          <w:b/>
          <w:bCs/>
        </w:rPr>
        <w:t xml:space="preserve">2012 </w:t>
      </w:r>
      <w:r>
        <w:rPr>
          <w:rFonts w:ascii="Arial CYR" w:hAnsi="Arial CYR" w:cs="Arial CYR"/>
          <w:b/>
          <w:bCs/>
        </w:rPr>
        <w:t>года</w:t>
      </w:r>
      <w:r>
        <w:rPr>
          <w:rFonts w:ascii="Arial CYR" w:hAnsi="Arial CYR" w:cs="Arial CYR"/>
          <w:sz w:val="26"/>
          <w:szCs w:val="26"/>
        </w:rPr>
        <w:t xml:space="preserve"> на базе </w:t>
      </w:r>
      <w:r>
        <w:rPr>
          <w:rFonts w:ascii="Arial CYR" w:hAnsi="Arial CYR" w:cs="Arial CYR"/>
          <w:b/>
          <w:bCs/>
          <w:sz w:val="26"/>
          <w:szCs w:val="26"/>
        </w:rPr>
        <w:t>Национального исследовательского Саратовского государственного университета им. Н.Г. Чернышевского.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Доклады пленарного заседания конференции, которое состоится 29 мая 2012, предполагается объединить темой </w:t>
      </w:r>
      <w:r w:rsidRPr="000E2257">
        <w:rPr>
          <w:rFonts w:ascii="Arial" w:hAnsi="Arial" w:cs="Arial"/>
        </w:rPr>
        <w:t>«</w:t>
      </w:r>
      <w:r>
        <w:rPr>
          <w:rFonts w:ascii="Arial CYR" w:hAnsi="Arial CYR" w:cs="Arial CYR"/>
        </w:rPr>
        <w:t>Иностранные языки в эпоху глобализации: изучение, преподавание, языковая политика</w:t>
      </w:r>
      <w:r w:rsidRPr="000E2257">
        <w:rPr>
          <w:rFonts w:ascii="Arial" w:hAnsi="Arial" w:cs="Arial"/>
        </w:rPr>
        <w:t>»</w:t>
      </w:r>
      <w:r w:rsidRPr="000E2257">
        <w:rPr>
          <w:rFonts w:ascii="Arial" w:hAnsi="Arial" w:cs="Arial"/>
          <w:b/>
          <w:bCs/>
          <w:sz w:val="26"/>
          <w:szCs w:val="26"/>
        </w:rPr>
        <w:t>,</w:t>
      </w:r>
      <w:r w:rsidRPr="000E22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 CYR" w:hAnsi="Arial CYR" w:cs="Arial CYR"/>
          <w:sz w:val="26"/>
          <w:szCs w:val="26"/>
        </w:rPr>
        <w:t>что позволит поставить, а затем и обсудить на секционных заседаниях, целый ряд наиболее актуальных проблем нашей науки.</w:t>
      </w:r>
    </w:p>
    <w:p w:rsidR="000E2257" w:rsidRDefault="000E22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Во время работы конференции будут организованы секционные заседания по следующим направлениям: 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Информационно-коммуникационные технологии в прикладной лингвистике;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Лексикология и лексикография;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Методика преподавания иностранных языков;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Прикладная лингвистика сегодня и завтра: молодежная секция;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Психолингвистика;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Русистика в современном мире;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Социолингвистика;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Стилистика и анализ дискурса;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Устный и письменный перевод;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Язык для специальных целей;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Язык средств массовой информации;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Язык, культура, коммуникация.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Рабочие языки конференции: русский, английский.</w:t>
      </w: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По итогам конференции планируется издание сборника научных статей по материалам сделанных докладов (публикация платная). Статьи публикуются </w:t>
      </w:r>
      <w:r>
        <w:rPr>
          <w:rFonts w:ascii="Arial CYR" w:hAnsi="Arial CYR" w:cs="Arial CYR"/>
          <w:sz w:val="26"/>
          <w:szCs w:val="26"/>
        </w:rPr>
        <w:lastRenderedPageBreak/>
        <w:t>только при условии выступления на конференции с докладом и по рекомендации председателя секции.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В рамках конференции пройдет ежегодное собрание членов Национального общества прикладной лингвистики.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Для участия в конференции необходимо до 23 апреля</w:t>
      </w:r>
      <w:r>
        <w:rPr>
          <w:rFonts w:ascii="Arial CYR" w:hAnsi="Arial CYR" w:cs="Arial CYR"/>
          <w:b/>
          <w:bCs/>
          <w:sz w:val="26"/>
          <w:szCs w:val="26"/>
        </w:rPr>
        <w:t xml:space="preserve"> 2012</w:t>
      </w:r>
      <w:r>
        <w:rPr>
          <w:rFonts w:ascii="Arial CYR" w:hAnsi="Arial CYR" w:cs="Arial CYR"/>
          <w:sz w:val="26"/>
          <w:szCs w:val="26"/>
        </w:rPr>
        <w:t xml:space="preserve"> года направить для рассмотрения научным советом конференции </w:t>
      </w:r>
      <w:r>
        <w:rPr>
          <w:rFonts w:ascii="Arial CYR" w:hAnsi="Arial CYR" w:cs="Arial CYR"/>
          <w:b/>
          <w:bCs/>
          <w:sz w:val="26"/>
          <w:szCs w:val="26"/>
        </w:rPr>
        <w:t>регистрационную форму</w:t>
      </w:r>
      <w:r>
        <w:rPr>
          <w:rFonts w:ascii="Arial CYR" w:hAnsi="Arial CYR" w:cs="Arial CYR"/>
          <w:sz w:val="26"/>
          <w:szCs w:val="26"/>
        </w:rPr>
        <w:t xml:space="preserve"> и </w:t>
      </w:r>
      <w:r>
        <w:rPr>
          <w:rFonts w:ascii="Arial CYR" w:hAnsi="Arial CYR" w:cs="Arial CYR"/>
          <w:b/>
          <w:bCs/>
          <w:sz w:val="26"/>
          <w:szCs w:val="26"/>
        </w:rPr>
        <w:t>тезисы научного доклада</w:t>
      </w:r>
      <w:r>
        <w:rPr>
          <w:rFonts w:ascii="Arial CYR" w:hAnsi="Arial CYR" w:cs="Arial CYR"/>
          <w:sz w:val="26"/>
          <w:szCs w:val="26"/>
        </w:rPr>
        <w:t xml:space="preserve"> (не более 250 слов) по адресу электронной почты конференции: </w:t>
      </w:r>
      <w:r>
        <w:rPr>
          <w:rFonts w:ascii="Arial CYR" w:hAnsi="Arial CYR" w:cs="Arial CYR"/>
          <w:b/>
          <w:bCs/>
          <w:sz w:val="26"/>
          <w:szCs w:val="26"/>
        </w:rPr>
        <w:t>lmwsaratov2012@gmail.com</w:t>
      </w:r>
      <w:r>
        <w:rPr>
          <w:rFonts w:ascii="Arial CYR" w:hAnsi="Arial CYR" w:cs="Arial CYR"/>
          <w:sz w:val="26"/>
          <w:szCs w:val="26"/>
        </w:rPr>
        <w:t xml:space="preserve">. Решение научного совета будет сообщено Вам до </w:t>
      </w:r>
      <w:r>
        <w:rPr>
          <w:rFonts w:ascii="Arial CYR" w:hAnsi="Arial CYR" w:cs="Arial CYR"/>
          <w:b/>
          <w:bCs/>
          <w:sz w:val="26"/>
          <w:szCs w:val="26"/>
        </w:rPr>
        <w:t>12 мая 2012 года</w:t>
      </w:r>
      <w:r>
        <w:rPr>
          <w:rFonts w:ascii="Arial CYR" w:hAnsi="Arial CYR" w:cs="Arial CYR"/>
          <w:sz w:val="26"/>
          <w:szCs w:val="26"/>
        </w:rPr>
        <w:t>.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Организационный взнос в размере </w:t>
      </w:r>
      <w:r>
        <w:rPr>
          <w:rFonts w:ascii="Arial CYR" w:hAnsi="Arial CYR" w:cs="Arial CYR"/>
          <w:b/>
          <w:bCs/>
          <w:sz w:val="26"/>
          <w:szCs w:val="26"/>
        </w:rPr>
        <w:t>700 рублей</w:t>
      </w:r>
      <w:r>
        <w:rPr>
          <w:rFonts w:ascii="Arial CYR" w:hAnsi="Arial CYR" w:cs="Arial CYR"/>
          <w:sz w:val="26"/>
          <w:szCs w:val="26"/>
        </w:rPr>
        <w:t xml:space="preserve"> (для членов НОПриЛ – </w:t>
      </w:r>
      <w:r>
        <w:rPr>
          <w:rFonts w:ascii="Arial CYR" w:hAnsi="Arial CYR" w:cs="Arial CYR"/>
          <w:b/>
          <w:bCs/>
          <w:sz w:val="26"/>
          <w:szCs w:val="26"/>
        </w:rPr>
        <w:t>400 рублей</w:t>
      </w:r>
      <w:r>
        <w:rPr>
          <w:rFonts w:ascii="Arial CYR" w:hAnsi="Arial CYR" w:cs="Arial CYR"/>
          <w:sz w:val="26"/>
          <w:szCs w:val="26"/>
        </w:rPr>
        <w:t xml:space="preserve">) оплачивается по прибытии (или по безналичному расчету - </w:t>
      </w:r>
      <w:r>
        <w:rPr>
          <w:rFonts w:ascii="Arial CYR" w:hAnsi="Arial CYR" w:cs="Arial CYR"/>
          <w:sz w:val="26"/>
          <w:szCs w:val="26"/>
          <w:u w:val="single"/>
        </w:rPr>
        <w:t>заранее</w:t>
      </w:r>
      <w:r>
        <w:rPr>
          <w:rFonts w:ascii="Arial CYR" w:hAnsi="Arial CYR" w:cs="Arial CYR"/>
          <w:sz w:val="26"/>
          <w:szCs w:val="26"/>
        </w:rPr>
        <w:t xml:space="preserve">) и частично покрывает расходы на проведение конференции (публикацию программы и тезисов докладов, пакет участника конференции, организацию кофе-чайных пауз, печать дополнительных материалов). Организационный взнос для участников без доклада </w:t>
      </w:r>
      <w:r>
        <w:rPr>
          <w:rFonts w:ascii="Arial CYR" w:hAnsi="Arial CYR" w:cs="Arial CYR"/>
          <w:b/>
          <w:bCs/>
          <w:sz w:val="26"/>
          <w:szCs w:val="26"/>
        </w:rPr>
        <w:t>150 руб.</w:t>
      </w:r>
      <w:r>
        <w:rPr>
          <w:rFonts w:ascii="Arial CYR" w:hAnsi="Arial CYR" w:cs="Arial CYR"/>
          <w:sz w:val="26"/>
          <w:szCs w:val="26"/>
        </w:rPr>
        <w:t xml:space="preserve"> Все участники конференции получат сертификаты. </w:t>
      </w:r>
      <w:r>
        <w:rPr>
          <w:rFonts w:ascii="Arial CYR" w:hAnsi="Arial CYR" w:cs="Arial CYR"/>
          <w:b/>
          <w:bCs/>
          <w:sz w:val="26"/>
          <w:szCs w:val="26"/>
        </w:rPr>
        <w:t>Отдельно оплачиваются проживание и питание</w:t>
      </w:r>
      <w:r>
        <w:rPr>
          <w:rFonts w:ascii="Arial CYR" w:hAnsi="Arial CYR" w:cs="Arial CYR"/>
          <w:sz w:val="26"/>
          <w:szCs w:val="26"/>
        </w:rPr>
        <w:t xml:space="preserve">. Информация о вариантах расселения будет размещена на сайте после Нового года.  </w:t>
      </w: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Для участников конференции запланированы насыщенная научная программа и целый ряд интересных культурных мероприятий. В рамках конференции будут заслушаны и обсуждены доклады на пленарном и секционных заседаниях, организованы круглые столы по актуальным вопросам,  проведены семинары и мастер-классы, секция в формате </w:t>
      </w:r>
      <w:r>
        <w:rPr>
          <w:rFonts w:ascii="Arial CYR" w:hAnsi="Arial CYR" w:cs="Arial CYR"/>
          <w:b/>
          <w:bCs/>
          <w:sz w:val="26"/>
          <w:szCs w:val="26"/>
        </w:rPr>
        <w:t>PechaKucha (</w:t>
      </w:r>
      <w:hyperlink r:id="rId6" w:history="1">
        <w:r>
          <w:rPr>
            <w:rFonts w:ascii="Arial CYR" w:hAnsi="Arial CYR" w:cs="Arial CYR"/>
            <w:b/>
            <w:bCs/>
            <w:color w:val="0000FF"/>
            <w:sz w:val="26"/>
            <w:szCs w:val="26"/>
            <w:u w:val="single"/>
          </w:rPr>
          <w:t>www.pecha-kucha.org)</w:t>
        </w:r>
        <w:r>
          <w:rPr>
            <w:rFonts w:ascii="Arial CYR" w:hAnsi="Arial CYR" w:cs="Arial CYR"/>
            <w:color w:val="0000FF"/>
            <w:sz w:val="26"/>
            <w:szCs w:val="26"/>
            <w:u w:val="single"/>
          </w:rPr>
          <w:t>.</w:t>
        </w:r>
      </w:hyperlink>
      <w:r>
        <w:rPr>
          <w:rFonts w:ascii="Arial CYR" w:hAnsi="Arial CYR" w:cs="Arial CYR"/>
          <w:b/>
          <w:bCs/>
          <w:sz w:val="26"/>
          <w:szCs w:val="26"/>
        </w:rPr>
        <w:t>Культурная программа предлагается как оплачиваемый отдельно элективный и вариативный компонент в предконференциальный и постконференциальный дни.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 xml:space="preserve">На 28 мая запланированы обзорные экскурсии по городу с посещением </w:t>
      </w:r>
      <w:r w:rsidRPr="000E2257">
        <w:rPr>
          <w:rFonts w:ascii="Arial" w:hAnsi="Arial" w:cs="Arial"/>
          <w:b/>
          <w:bCs/>
          <w:sz w:val="26"/>
          <w:szCs w:val="26"/>
        </w:rPr>
        <w:t>«</w:t>
      </w:r>
      <w:r>
        <w:rPr>
          <w:rFonts w:ascii="Arial CYR" w:hAnsi="Arial CYR" w:cs="Arial CYR"/>
          <w:b/>
          <w:bCs/>
          <w:sz w:val="26"/>
          <w:szCs w:val="26"/>
        </w:rPr>
        <w:t>Национальной деревни</w:t>
      </w:r>
      <w:r w:rsidRPr="000E2257">
        <w:rPr>
          <w:rFonts w:ascii="Arial" w:hAnsi="Arial" w:cs="Arial"/>
          <w:b/>
          <w:bCs/>
          <w:sz w:val="26"/>
          <w:szCs w:val="26"/>
        </w:rPr>
        <w:t xml:space="preserve">» - </w:t>
      </w:r>
      <w:r>
        <w:rPr>
          <w:rFonts w:ascii="Arial CYR" w:hAnsi="Arial CYR" w:cs="Arial CYR"/>
          <w:b/>
          <w:bCs/>
          <w:sz w:val="26"/>
          <w:szCs w:val="26"/>
        </w:rPr>
        <w:t>уникального этнографического комплекса, где четырнадцать национальных подворий предлагают окунуться в традиции того или иного народа. В кафе комплекса можно попробовать блюда национальных кухонь. Ориентировочная стоимость около 800 рублей с обедом.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>Гости конференции  смогут посетить "Тарханы" – одно из живописнейших мест России, где провел свое детство великий русский поэт М.Ю. Лермонтов. Сейчас здесь Государственный Лермонтовский музей-заповедник - уникальный историко-культурный памятник федерального значения.</w:t>
      </w: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6"/>
          <w:szCs w:val="26"/>
        </w:rPr>
      </w:pPr>
      <w:r w:rsidRPr="000E225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 CYR" w:hAnsi="Arial CYR" w:cs="Arial CYR"/>
          <w:b/>
          <w:bCs/>
          <w:sz w:val="26"/>
          <w:szCs w:val="26"/>
        </w:rPr>
        <w:t xml:space="preserve">Сайт: </w:t>
      </w:r>
      <w:hyperlink r:id="rId7" w:history="1">
        <w:r>
          <w:rPr>
            <w:rFonts w:ascii="Arial CYR" w:hAnsi="Arial CYR" w:cs="Arial CYR"/>
            <w:b/>
            <w:bCs/>
            <w:color w:val="0000FF"/>
            <w:sz w:val="26"/>
            <w:szCs w:val="26"/>
            <w:u w:val="single"/>
          </w:rPr>
          <w:t>http://www.tarhany.ru</w:t>
        </w:r>
      </w:hyperlink>
      <w:r w:rsidRPr="000E2257">
        <w:rPr>
          <w:rFonts w:ascii="Arial" w:hAnsi="Arial" w:cs="Arial"/>
          <w:b/>
          <w:bCs/>
          <w:sz w:val="26"/>
          <w:szCs w:val="26"/>
        </w:rPr>
        <w:t xml:space="preserve">). </w:t>
      </w:r>
      <w:r>
        <w:rPr>
          <w:rFonts w:ascii="Arial CYR" w:hAnsi="Arial CYR" w:cs="Arial CYR"/>
          <w:b/>
          <w:bCs/>
          <w:sz w:val="26"/>
          <w:szCs w:val="26"/>
        </w:rPr>
        <w:t>Экскурсия запланирована на 31 мая (четверг) и рассчитана на целый день. Ориентировочная стоимость – 2000 рублей с обедом.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0E2257" w:rsidRDefault="000E2257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lastRenderedPageBreak/>
        <w:t>Среди гостей и участников конференции – члены Национального общества прикладной лингвистики, известные ученые-лингвисты, представители крупнейших Российских и зарубежных академических центров.</w:t>
      </w:r>
    </w:p>
    <w:p w:rsidR="000E2257" w:rsidRPr="000E2257" w:rsidRDefault="000E22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E2257" w:rsidRDefault="000E22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b/>
          <w:bCs/>
        </w:rPr>
        <w:t>Оргкомитет конференции</w:t>
      </w:r>
      <w:r>
        <w:rPr>
          <w:rFonts w:ascii="Arial CYR" w:hAnsi="Arial CYR" w:cs="Arial CYR"/>
        </w:rPr>
        <w:t>: 410028, г. Саратов, ул. Вольская, 10А, кафедра английского</w:t>
      </w:r>
      <w:r>
        <w:rPr>
          <w:rFonts w:ascii="Arial CYR" w:hAnsi="Arial CYR" w:cs="Arial CYR"/>
          <w:sz w:val="26"/>
          <w:szCs w:val="26"/>
        </w:rPr>
        <w:t xml:space="preserve"> языка и межкультурной коммуникации (ауд. 126). </w:t>
      </w:r>
    </w:p>
    <w:p w:rsidR="000E2257" w:rsidRDefault="000E2257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>Тел.</w:t>
      </w:r>
      <w:r>
        <w:rPr>
          <w:rFonts w:ascii="Arial CYR" w:hAnsi="Arial CYR" w:cs="Arial CYR"/>
          <w:sz w:val="26"/>
          <w:szCs w:val="26"/>
        </w:rPr>
        <w:t xml:space="preserve"> (8452) 22-42-84.</w:t>
      </w:r>
      <w:r>
        <w:rPr>
          <w:rFonts w:ascii="Arial CYR" w:hAnsi="Arial CYR" w:cs="Arial CYR"/>
          <w:b/>
          <w:bCs/>
          <w:sz w:val="26"/>
          <w:szCs w:val="26"/>
        </w:rPr>
        <w:t>Тел./факс: (8452) 22-38-06.</w:t>
      </w:r>
    </w:p>
    <w:p w:rsidR="000E2257" w:rsidRPr="000E2257" w:rsidRDefault="000E2257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 CYR" w:hAnsi="Arial CYR" w:cs="Arial CYR"/>
          <w:b/>
          <w:bCs/>
          <w:sz w:val="26"/>
          <w:szCs w:val="26"/>
        </w:rPr>
        <w:t>Интернет адрес:</w:t>
      </w:r>
      <w:hyperlink r:id="rId8" w:history="1">
        <w:r>
          <w:rPr>
            <w:rFonts w:ascii="Arial CYR" w:hAnsi="Arial CYR" w:cs="Arial CYR"/>
            <w:color w:val="0000FF"/>
            <w:sz w:val="26"/>
            <w:szCs w:val="26"/>
            <w:u w:val="single"/>
          </w:rPr>
          <w:t>www.nopril.ru</w:t>
        </w:r>
      </w:hyperlink>
      <w:r w:rsidRPr="000E225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b/>
          <w:bCs/>
          <w:sz w:val="26"/>
          <w:szCs w:val="26"/>
          <w:lang/>
        </w:rPr>
        <w:t>e</w:t>
      </w:r>
      <w:r w:rsidRPr="000E2257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b/>
          <w:bCs/>
          <w:sz w:val="26"/>
          <w:szCs w:val="26"/>
          <w:lang/>
        </w:rPr>
        <w:t>mail</w:t>
      </w:r>
      <w:r w:rsidRPr="000E225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  <w:lang/>
        </w:rPr>
        <w:t>lmwsaratov</w:t>
      </w:r>
      <w:r w:rsidRPr="000E2257">
        <w:rPr>
          <w:rFonts w:ascii="Arial" w:hAnsi="Arial" w:cs="Arial"/>
          <w:sz w:val="26"/>
          <w:szCs w:val="26"/>
        </w:rPr>
        <w:t>2012@</w:t>
      </w:r>
      <w:r>
        <w:rPr>
          <w:rFonts w:ascii="Arial" w:hAnsi="Arial" w:cs="Arial"/>
          <w:sz w:val="26"/>
          <w:szCs w:val="26"/>
          <w:lang/>
        </w:rPr>
        <w:t>gmail</w:t>
      </w:r>
      <w:r w:rsidRPr="000E225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/>
        </w:rPr>
        <w:t>com</w:t>
      </w:r>
    </w:p>
    <w:p w:rsidR="000E2257" w:rsidRDefault="000E22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Контактное лицо: Иголкина Наталия Ивановна</w:t>
      </w:r>
    </w:p>
    <w:p w:rsidR="000E2257" w:rsidRDefault="000E2257">
      <w:pPr>
        <w:widowControl w:val="0"/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РЕГИСТРАЦИОННАЯ ФОРМА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Фамилия имя отчество участника.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Должность, ученая степень и звание.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Организация, которую представляет участник.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Полный почтовый адрес (включая индекс) и контактный телефон.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Адрес электронной почты (e-mail).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Участник является членом НОПриЛ (да / нет).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Форма презентации (доклад 15-20 мин. /семинар или мастер-класс 50 мин.).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Название выступления.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Секция. 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Необходимая аппаратура</w:t>
      </w:r>
      <w:r>
        <w:rPr>
          <w:rFonts w:ascii="Arial" w:hAnsi="Arial" w:cs="Arial"/>
          <w:sz w:val="26"/>
          <w:szCs w:val="26"/>
          <w:lang w:val="en-GB"/>
        </w:rPr>
        <w:t> </w:t>
      </w:r>
      <w:r>
        <w:rPr>
          <w:rFonts w:ascii="Arial CYR" w:hAnsi="Arial CYR" w:cs="Arial CYR"/>
          <w:sz w:val="26"/>
          <w:szCs w:val="26"/>
        </w:rPr>
        <w:t>для представления доклада на конференции.</w:t>
      </w:r>
    </w:p>
    <w:p w:rsid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Тезисы доклада (не более 250 слов).</w:t>
      </w:r>
    </w:p>
    <w:p w:rsidR="000E2257" w:rsidRPr="000E2257" w:rsidRDefault="000E2257" w:rsidP="000E225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Нуждаетесь ли в размещении (общежитие</w:t>
      </w:r>
      <w:r>
        <w:rPr>
          <w:rFonts w:ascii="Arial" w:hAnsi="Arial" w:cs="Arial"/>
          <w:sz w:val="26"/>
          <w:szCs w:val="26"/>
          <w:lang w:val="en-GB"/>
        </w:rPr>
        <w:t> </w:t>
      </w:r>
      <w:r w:rsidRPr="000E22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 CYR" w:hAnsi="Arial CYR" w:cs="Arial CYR"/>
          <w:sz w:val="26"/>
          <w:szCs w:val="26"/>
        </w:rPr>
        <w:t>университета или гостиница       - нужное указать)</w:t>
      </w:r>
      <w:r>
        <w:rPr>
          <w:rFonts w:ascii="Arial CYR" w:hAnsi="Arial CYR" w:cs="Arial CYR"/>
          <w:sz w:val="26"/>
          <w:szCs w:val="26"/>
        </w:rPr>
        <w:br/>
      </w:r>
    </w:p>
    <w:p w:rsidR="000E2257" w:rsidRPr="000E2257" w:rsidRDefault="000E225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6"/>
          <w:szCs w:val="26"/>
        </w:rPr>
      </w:pPr>
    </w:p>
    <w:p w:rsidR="000E2257" w:rsidRPr="000E2257" w:rsidRDefault="000E225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sectPr w:rsidR="000E2257" w:rsidRPr="000E22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5618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E2257"/>
    <w:rsid w:val="000E2257"/>
    <w:rsid w:val="002D62FC"/>
    <w:rsid w:val="00761AF9"/>
    <w:rsid w:val="00825CE7"/>
    <w:rsid w:val="008A76EB"/>
    <w:rsid w:val="00D4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pri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han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0;&#1088;&#1080;&#1083;&#1083;%20&#1048;&#1075;&#1085;&#1072;&#1090;&#1086;&#1074;\AppData\Local\Microsoft\Windows\Temporary%20Internet%20Files\Low\Content.IE5\277JAGB6\www.pecha-kucha.org)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Company>sgu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Левина</cp:lastModifiedBy>
  <cp:revision>2</cp:revision>
  <dcterms:created xsi:type="dcterms:W3CDTF">2013-05-30T05:41:00Z</dcterms:created>
  <dcterms:modified xsi:type="dcterms:W3CDTF">2013-05-30T05:41:00Z</dcterms:modified>
</cp:coreProperties>
</file>