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84" w:rsidRPr="007F6ECC" w:rsidRDefault="00B51B84" w:rsidP="00B51B84">
      <w:pPr>
        <w:jc w:val="right"/>
        <w:rPr>
          <w:rFonts w:cs="Times New Roman"/>
          <w:b/>
          <w:bCs/>
          <w:i/>
          <w:color w:val="000000" w:themeColor="text1"/>
          <w:sz w:val="28"/>
          <w:szCs w:val="28"/>
        </w:rPr>
      </w:pPr>
      <w:bookmarkStart w:id="0" w:name="_GoBack"/>
      <w:bookmarkEnd w:id="0"/>
      <w:r w:rsidRPr="007F6ECC">
        <w:rPr>
          <w:rFonts w:cs="Times New Roman"/>
          <w:b/>
          <w:bCs/>
          <w:i/>
          <w:color w:val="000000" w:themeColor="text1"/>
          <w:sz w:val="28"/>
          <w:szCs w:val="28"/>
        </w:rPr>
        <w:t>Крючков В.П.</w:t>
      </w:r>
    </w:p>
    <w:p w:rsidR="00B51B84" w:rsidRPr="007F6ECC" w:rsidRDefault="00B51B84" w:rsidP="00B51B84">
      <w:pPr>
        <w:jc w:val="right"/>
        <w:rPr>
          <w:rFonts w:cs="Times New Roman"/>
          <w:b/>
          <w:color w:val="000000" w:themeColor="text1"/>
          <w:sz w:val="28"/>
          <w:szCs w:val="28"/>
        </w:rPr>
      </w:pPr>
    </w:p>
    <w:p w:rsidR="00B51B84" w:rsidRPr="007F6ECC" w:rsidRDefault="00B51B84" w:rsidP="00B51B84">
      <w:pPr>
        <w:rPr>
          <w:rFonts w:cs="Times New Roman"/>
          <w:b/>
          <w:color w:val="000000" w:themeColor="text1"/>
          <w:sz w:val="28"/>
          <w:szCs w:val="28"/>
        </w:rPr>
      </w:pPr>
      <w:r w:rsidRPr="007F6ECC">
        <w:rPr>
          <w:rFonts w:cs="Times New Roman"/>
          <w:b/>
          <w:color w:val="000000" w:themeColor="text1"/>
          <w:sz w:val="28"/>
          <w:szCs w:val="28"/>
        </w:rPr>
        <w:t>КОНСТАНТИН ФЕДОРОВИЧ СЕДОВ: ГРАНИ ТАЛАНТА</w:t>
      </w:r>
      <w:r w:rsidR="00165511">
        <w:rPr>
          <w:rStyle w:val="a6"/>
          <w:rFonts w:cs="Times New Roman"/>
          <w:b/>
          <w:color w:val="000000" w:themeColor="text1"/>
          <w:sz w:val="28"/>
          <w:szCs w:val="28"/>
        </w:rPr>
        <w:footnoteReference w:id="1"/>
      </w:r>
      <w:r w:rsidRPr="007F6ECC">
        <w:rPr>
          <w:rFonts w:cs="Times New Roman"/>
          <w:b/>
          <w:color w:val="000000" w:themeColor="text1"/>
          <w:sz w:val="28"/>
          <w:szCs w:val="28"/>
        </w:rPr>
        <w:t xml:space="preserve"> </w:t>
      </w:r>
    </w:p>
    <w:p w:rsidR="00B51B84" w:rsidRPr="007F6ECC" w:rsidRDefault="00B51B84" w:rsidP="00B51B84">
      <w:pPr>
        <w:rPr>
          <w:rFonts w:cs="Times New Roman"/>
          <w:b/>
          <w:color w:val="000000" w:themeColor="text1"/>
          <w:sz w:val="28"/>
          <w:szCs w:val="28"/>
        </w:rPr>
      </w:pP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 xml:space="preserve">Кафедре логопедии и психолингвистики СГУ исполнилось 10 лет. Эти 10 лет персонифицированы в преподавателях кафедры, в многочисленных выпускниках, получили воплощение в многочисленных научных и научно-методических публикациях, научных сборниках кафедры. У кафедры было достойное начало - её организаторами были Валерия Ивановна </w:t>
      </w:r>
      <w:proofErr w:type="spellStart"/>
      <w:r w:rsidRPr="007F6ECC">
        <w:rPr>
          <w:rFonts w:cs="Times New Roman"/>
          <w:bCs/>
          <w:color w:val="000000" w:themeColor="text1"/>
          <w:sz w:val="28"/>
          <w:szCs w:val="28"/>
        </w:rPr>
        <w:t>Балаева</w:t>
      </w:r>
      <w:proofErr w:type="spellEnd"/>
      <w:r w:rsidRPr="007F6ECC">
        <w:rPr>
          <w:rFonts w:cs="Times New Roman"/>
          <w:bCs/>
          <w:color w:val="000000" w:themeColor="text1"/>
          <w:sz w:val="28"/>
          <w:szCs w:val="28"/>
        </w:rPr>
        <w:t xml:space="preserve"> и затем Константин Федорович Седов - доктор филологических наук, известный в стране </w:t>
      </w:r>
      <w:proofErr w:type="spellStart"/>
      <w:r w:rsidRPr="007F6ECC">
        <w:rPr>
          <w:rFonts w:cs="Times New Roman"/>
          <w:bCs/>
          <w:color w:val="000000" w:themeColor="text1"/>
          <w:sz w:val="28"/>
          <w:szCs w:val="28"/>
        </w:rPr>
        <w:t>психолингвист</w:t>
      </w:r>
      <w:proofErr w:type="spellEnd"/>
      <w:r w:rsidRPr="007F6ECC">
        <w:rPr>
          <w:rFonts w:cs="Times New Roman"/>
          <w:bCs/>
          <w:color w:val="000000" w:themeColor="text1"/>
          <w:sz w:val="28"/>
          <w:szCs w:val="28"/>
        </w:rPr>
        <w:t xml:space="preserve">. </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Цель моей статьи – отрефлексировать некоторые грани научной и преподавательской деятельности К.Ф. Седова - нашего коллеги, а для выпускников – учителя и наставника.</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Константин Федорович Седов – доктор филологических наук, профессор, член филологического и психологического ученых советов по защитам диссертаций, заведующий кафедрой логопедии и психолингвистики СГУ – теперь уже вошел в историю Саратовского университета. Остались его монографии, многочисленные учебные пособия, хрестоматии, научные статьи, на сайте «Элита Саратовской губернии» представлены видеозаписи его лекций по психолингвистике, записанные в свое время в Кемеровском университете, где ученый был приглашенным профессором. И как это часто бывает, когда жизненный путь ученого завершен (в данном случае так несправедливо рано), начинаешь явственнее осознавать и ценить сделанное им в науке, а воспоминания о встречах и разговорах с ним дают импульс к размышлениям, к продолжению разговора…  </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Начну с констатации факта: Константин Федорович был широко образованным человеком, годы учебы на филологическом факультете Саратовского университета не прошли для него даром. Напомню строки из его автобиографического эссе, которое он незадолго до ухода, как будто чувствовал, разместил на университетском сайте на странице кафедры логопедии и психолингвистики, которой был организатором и первым заведующим:</w:t>
      </w:r>
    </w:p>
    <w:p w:rsidR="00B51B84" w:rsidRPr="007F6ECC" w:rsidRDefault="00B51B84" w:rsidP="00B51B84">
      <w:pPr>
        <w:rPr>
          <w:rFonts w:eastAsia="Times New Roman" w:cs="Times New Roman"/>
          <w:color w:val="000000" w:themeColor="text1"/>
          <w:sz w:val="28"/>
          <w:szCs w:val="28"/>
          <w:lang w:eastAsia="ru-RU"/>
        </w:rPr>
      </w:pPr>
      <w:r w:rsidRPr="007F6ECC">
        <w:rPr>
          <w:rFonts w:eastAsia="Times New Roman" w:cs="Times New Roman"/>
          <w:color w:val="000000" w:themeColor="text1"/>
          <w:sz w:val="28"/>
          <w:szCs w:val="28"/>
          <w:lang w:eastAsia="ru-RU"/>
        </w:rPr>
        <w:t>«</w:t>
      </w:r>
      <w:r w:rsidRPr="007F6ECC">
        <w:rPr>
          <w:rFonts w:eastAsia="Times New Roman" w:cs="Times New Roman"/>
          <w:i/>
          <w:color w:val="000000" w:themeColor="text1"/>
          <w:sz w:val="28"/>
          <w:szCs w:val="28"/>
          <w:lang w:eastAsia="ru-RU"/>
        </w:rPr>
        <w:t xml:space="preserve">Занимался в двух </w:t>
      </w:r>
      <w:proofErr w:type="spellStart"/>
      <w:r w:rsidRPr="007F6ECC">
        <w:rPr>
          <w:rFonts w:eastAsia="Times New Roman" w:cs="Times New Roman"/>
          <w:i/>
          <w:color w:val="000000" w:themeColor="text1"/>
          <w:sz w:val="28"/>
          <w:szCs w:val="28"/>
          <w:lang w:eastAsia="ru-RU"/>
        </w:rPr>
        <w:t>спецсеминарах</w:t>
      </w:r>
      <w:proofErr w:type="spellEnd"/>
      <w:r w:rsidRPr="007F6ECC">
        <w:rPr>
          <w:rFonts w:eastAsia="Times New Roman" w:cs="Times New Roman"/>
          <w:i/>
          <w:color w:val="000000" w:themeColor="text1"/>
          <w:sz w:val="28"/>
          <w:szCs w:val="28"/>
          <w:lang w:eastAsia="ru-RU"/>
        </w:rPr>
        <w:t xml:space="preserve">: литературоведческом и лингвистическом. Писал две дипломные работы: «Автор - герой - читатель в структуре романа Ф.М. Достоевского «Преступление и наказание»» (научный руководитель проф. В.В. </w:t>
      </w:r>
      <w:proofErr w:type="spellStart"/>
      <w:r w:rsidRPr="007F6ECC">
        <w:rPr>
          <w:rFonts w:eastAsia="Times New Roman" w:cs="Times New Roman"/>
          <w:i/>
          <w:color w:val="000000" w:themeColor="text1"/>
          <w:sz w:val="28"/>
          <w:szCs w:val="28"/>
          <w:lang w:eastAsia="ru-RU"/>
        </w:rPr>
        <w:t>Прозоров</w:t>
      </w:r>
      <w:proofErr w:type="spellEnd"/>
      <w:r w:rsidRPr="007F6ECC">
        <w:rPr>
          <w:rFonts w:eastAsia="Times New Roman" w:cs="Times New Roman"/>
          <w:i/>
          <w:color w:val="000000" w:themeColor="text1"/>
          <w:sz w:val="28"/>
          <w:szCs w:val="28"/>
          <w:lang w:eastAsia="ru-RU"/>
        </w:rPr>
        <w:t>) и «Лингвистические взгляды М.М. Бахтина» (научный руководитель проф. Л.И. Баранникова). Защищал – только первую</w:t>
      </w:r>
      <w:r w:rsidRPr="007F6ECC">
        <w:rPr>
          <w:rFonts w:eastAsia="Times New Roman" w:cs="Times New Roman"/>
          <w:color w:val="000000" w:themeColor="text1"/>
          <w:sz w:val="28"/>
          <w:szCs w:val="28"/>
          <w:lang w:eastAsia="ru-RU"/>
        </w:rPr>
        <w:t>».</w:t>
      </w:r>
    </w:p>
    <w:p w:rsidR="00B51B84" w:rsidRPr="007F6ECC" w:rsidRDefault="00B51B84" w:rsidP="00B51B84">
      <w:pPr>
        <w:rPr>
          <w:rFonts w:eastAsia="Times New Roman" w:cs="Times New Roman"/>
          <w:color w:val="000000" w:themeColor="text1"/>
          <w:sz w:val="28"/>
          <w:szCs w:val="28"/>
          <w:lang w:eastAsia="ru-RU"/>
        </w:rPr>
      </w:pPr>
      <w:r w:rsidRPr="007F6ECC">
        <w:rPr>
          <w:rFonts w:eastAsia="Times New Roman" w:cs="Times New Roman"/>
          <w:color w:val="000000" w:themeColor="text1"/>
          <w:sz w:val="28"/>
          <w:szCs w:val="28"/>
          <w:lang w:eastAsia="ru-RU"/>
        </w:rPr>
        <w:t xml:space="preserve">Еще одна цитата – </w:t>
      </w:r>
      <w:r w:rsidRPr="007F6ECC">
        <w:rPr>
          <w:rFonts w:cs="Times New Roman"/>
          <w:color w:val="000000" w:themeColor="text1"/>
          <w:sz w:val="28"/>
          <w:szCs w:val="28"/>
        </w:rPr>
        <w:t>из более позднего времени: «</w:t>
      </w:r>
      <w:r w:rsidRPr="007F6ECC">
        <w:rPr>
          <w:rFonts w:eastAsia="Times New Roman" w:cs="Times New Roman"/>
          <w:i/>
          <w:color w:val="000000" w:themeColor="text1"/>
          <w:sz w:val="28"/>
          <w:szCs w:val="28"/>
          <w:lang w:eastAsia="ru-RU"/>
        </w:rPr>
        <w:t>Параллельно с изучением детской речи продолжал исследования в области поэтики художественного текста…</w:t>
      </w:r>
      <w:r w:rsidRPr="007F6ECC">
        <w:rPr>
          <w:rFonts w:cs="Times New Roman"/>
          <w:i/>
          <w:color w:val="000000" w:themeColor="text1"/>
          <w:sz w:val="28"/>
          <w:szCs w:val="28"/>
        </w:rPr>
        <w:t xml:space="preserve">. </w:t>
      </w:r>
      <w:r w:rsidRPr="007F6ECC">
        <w:rPr>
          <w:rFonts w:eastAsia="Times New Roman" w:cs="Times New Roman"/>
          <w:i/>
          <w:color w:val="000000" w:themeColor="text1"/>
          <w:sz w:val="28"/>
          <w:szCs w:val="28"/>
          <w:lang w:eastAsia="ru-RU"/>
        </w:rPr>
        <w:t>До 40-летнего возраста, когда были силы и энергия, стремился создавать разные научные объединения и структуры, в том числе: Саратовский центр по изучению художественного текста</w:t>
      </w:r>
      <w:r w:rsidRPr="007F6ECC">
        <w:rPr>
          <w:rFonts w:eastAsia="Times New Roman" w:cs="Times New Roman"/>
          <w:color w:val="000000" w:themeColor="text1"/>
          <w:sz w:val="28"/>
          <w:szCs w:val="28"/>
          <w:lang w:eastAsia="ru-RU"/>
        </w:rPr>
        <w:t xml:space="preserve">». </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lastRenderedPageBreak/>
        <w:t xml:space="preserve">Конечно, Константин Федорович был лингвистом, </w:t>
      </w:r>
      <w:proofErr w:type="spellStart"/>
      <w:r w:rsidRPr="007F6ECC">
        <w:rPr>
          <w:rFonts w:cs="Times New Roman"/>
          <w:color w:val="000000" w:themeColor="text1"/>
          <w:sz w:val="28"/>
          <w:szCs w:val="28"/>
        </w:rPr>
        <w:t>психолингвистом</w:t>
      </w:r>
      <w:proofErr w:type="spellEnd"/>
      <w:r w:rsidRPr="007F6ECC">
        <w:rPr>
          <w:rFonts w:cs="Times New Roman"/>
          <w:color w:val="000000" w:themeColor="text1"/>
          <w:sz w:val="28"/>
          <w:szCs w:val="28"/>
        </w:rPr>
        <w:t xml:space="preserve">, исследователем детской речи, но прежде всего он был </w:t>
      </w:r>
      <w:r w:rsidRPr="007F6ECC">
        <w:rPr>
          <w:rFonts w:cs="Times New Roman"/>
          <w:b/>
          <w:color w:val="000000" w:themeColor="text1"/>
          <w:sz w:val="28"/>
          <w:szCs w:val="28"/>
        </w:rPr>
        <w:t>Гуманитарием</w:t>
      </w:r>
      <w:r w:rsidRPr="007F6ECC">
        <w:rPr>
          <w:rFonts w:cs="Times New Roman"/>
          <w:color w:val="000000" w:themeColor="text1"/>
          <w:sz w:val="28"/>
          <w:szCs w:val="28"/>
        </w:rPr>
        <w:t xml:space="preserve">, </w:t>
      </w:r>
      <w:r w:rsidRPr="007F6ECC">
        <w:rPr>
          <w:rFonts w:cs="Times New Roman"/>
          <w:b/>
          <w:color w:val="000000" w:themeColor="text1"/>
          <w:sz w:val="28"/>
          <w:szCs w:val="28"/>
        </w:rPr>
        <w:t>Филологом</w:t>
      </w:r>
      <w:r w:rsidRPr="007F6ECC">
        <w:rPr>
          <w:rFonts w:cs="Times New Roman"/>
          <w:color w:val="000000" w:themeColor="text1"/>
          <w:sz w:val="28"/>
          <w:szCs w:val="28"/>
        </w:rPr>
        <w:t xml:space="preserve">: эрудированным, оригинальным, ценящим меткое, образное слово, и сам он прекрасно владел словом, очень тонко его чувствовал. </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Ведь даже из сухого официального жанра автобиографии, в общем-то не выходя далеко за рамки этого жанра, он сделал литературный текст, в котором слышится его голос и чувствуется его индивидуальность. Этот текст и сейчас находится на сайте кафедры логопедии и психолингвистики СГУ.</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А может быть, начинать надо даже и не с его филологической одаренности: он был яркой, </w:t>
      </w:r>
      <w:proofErr w:type="spellStart"/>
      <w:r w:rsidRPr="007F6ECC">
        <w:rPr>
          <w:rFonts w:cs="Times New Roman"/>
          <w:color w:val="000000" w:themeColor="text1"/>
          <w:sz w:val="28"/>
          <w:szCs w:val="28"/>
        </w:rPr>
        <w:t>харизматичной</w:t>
      </w:r>
      <w:proofErr w:type="spellEnd"/>
      <w:r w:rsidRPr="007F6ECC">
        <w:rPr>
          <w:rFonts w:cs="Times New Roman"/>
          <w:color w:val="000000" w:themeColor="text1"/>
          <w:sz w:val="28"/>
          <w:szCs w:val="28"/>
        </w:rPr>
        <w:t xml:space="preserve"> личностью, открытым и искренним человеком. Один из наших общих знакомых – психолог – назвал К.Ф. Седова </w:t>
      </w:r>
      <w:r w:rsidRPr="007F6ECC">
        <w:rPr>
          <w:rFonts w:cs="Times New Roman"/>
          <w:b/>
          <w:color w:val="000000" w:themeColor="text1"/>
          <w:sz w:val="28"/>
          <w:szCs w:val="28"/>
        </w:rPr>
        <w:t>экстремистом</w:t>
      </w:r>
      <w:r w:rsidRPr="007F6ECC">
        <w:rPr>
          <w:rFonts w:cs="Times New Roman"/>
          <w:color w:val="000000" w:themeColor="text1"/>
          <w:sz w:val="28"/>
          <w:szCs w:val="28"/>
        </w:rPr>
        <w:t>: по характеру и по линии поведения в жизни и в научном сообществе. Но вот по отношению к Константину Федоровичу это не воспринимается как упрек или недостаток, а скорее, как особенность, способствующая утверждению его научных изысканий.</w:t>
      </w:r>
    </w:p>
    <w:p w:rsidR="00B51B84" w:rsidRPr="007F6ECC" w:rsidRDefault="00B51B84" w:rsidP="00B51B84">
      <w:pPr>
        <w:rPr>
          <w:rFonts w:cs="Times New Roman"/>
          <w:color w:val="000000" w:themeColor="text1"/>
          <w:sz w:val="28"/>
          <w:szCs w:val="28"/>
        </w:rPr>
      </w:pPr>
    </w:p>
    <w:p w:rsidR="00B51B84" w:rsidRPr="007F6ECC" w:rsidRDefault="00B51B84" w:rsidP="00B51B84">
      <w:pPr>
        <w:rPr>
          <w:rFonts w:cs="Times New Roman"/>
          <w:bCs/>
          <w:color w:val="000000" w:themeColor="text1"/>
          <w:sz w:val="28"/>
          <w:szCs w:val="28"/>
        </w:rPr>
      </w:pPr>
      <w:r w:rsidRPr="007F6ECC">
        <w:rPr>
          <w:rFonts w:cs="Times New Roman"/>
          <w:b/>
          <w:bCs/>
          <w:color w:val="000000" w:themeColor="text1"/>
          <w:sz w:val="28"/>
          <w:szCs w:val="28"/>
        </w:rPr>
        <w:t xml:space="preserve">Идея карнавала в </w:t>
      </w:r>
      <w:proofErr w:type="spellStart"/>
      <w:r w:rsidRPr="007F6ECC">
        <w:rPr>
          <w:rFonts w:cs="Times New Roman"/>
          <w:b/>
          <w:bCs/>
          <w:color w:val="000000" w:themeColor="text1"/>
          <w:sz w:val="28"/>
          <w:szCs w:val="28"/>
        </w:rPr>
        <w:t>бахтинском</w:t>
      </w:r>
      <w:proofErr w:type="spellEnd"/>
      <w:r w:rsidRPr="007F6ECC">
        <w:rPr>
          <w:rFonts w:cs="Times New Roman"/>
          <w:b/>
          <w:bCs/>
          <w:color w:val="000000" w:themeColor="text1"/>
          <w:sz w:val="28"/>
          <w:szCs w:val="28"/>
        </w:rPr>
        <w:t xml:space="preserve"> понимании, жизни-игры </w:t>
      </w:r>
      <w:r w:rsidRPr="007F6ECC">
        <w:rPr>
          <w:rFonts w:cs="Times New Roman"/>
          <w:bCs/>
          <w:color w:val="000000" w:themeColor="text1"/>
          <w:sz w:val="28"/>
          <w:szCs w:val="28"/>
        </w:rPr>
        <w:t>мне представляется очень важной для понимания особенностей жизнетворчества (в том числе научного) Константина Федоровича.</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 xml:space="preserve">Игра в нашем профессиональном сообществе, как и в мировой воспитательной теории и практике, воспринимается прежде всего в педагогическом аспекте, поскольку вся коррекционно-логопедическая работа, как и в целом воспитание и образование дошкольников и младших школьников, построены на игре – этом основном виде деятельности для данной возрастной категории. </w:t>
      </w:r>
    </w:p>
    <w:p w:rsidR="00B51B84" w:rsidRPr="007F6ECC" w:rsidRDefault="00B51B84" w:rsidP="00B51B84">
      <w:pPr>
        <w:rPr>
          <w:rFonts w:eastAsia="Times New Roman" w:cs="Times New Roman"/>
          <w:color w:val="000000" w:themeColor="text1"/>
          <w:sz w:val="28"/>
          <w:szCs w:val="28"/>
          <w:lang w:eastAsia="ru-RU"/>
        </w:rPr>
      </w:pPr>
      <w:r w:rsidRPr="007F6ECC">
        <w:rPr>
          <w:rFonts w:cs="Times New Roman"/>
          <w:color w:val="000000" w:themeColor="text1"/>
          <w:sz w:val="28"/>
          <w:szCs w:val="28"/>
        </w:rPr>
        <w:t xml:space="preserve">Игра практически с древних времён выступает как форма </w:t>
      </w:r>
      <w:hyperlink r:id="rId8" w:tooltip="Обучение" w:history="1">
        <w:r w:rsidRPr="007F6ECC">
          <w:rPr>
            <w:rStyle w:val="a3"/>
            <w:rFonts w:cs="Times New Roman"/>
            <w:color w:val="000000" w:themeColor="text1"/>
            <w:sz w:val="28"/>
            <w:szCs w:val="28"/>
            <w:u w:val="none"/>
          </w:rPr>
          <w:t>обучения</w:t>
        </w:r>
      </w:hyperlink>
      <w:r w:rsidRPr="007F6ECC">
        <w:rPr>
          <w:rFonts w:cs="Times New Roman"/>
          <w:color w:val="000000" w:themeColor="text1"/>
          <w:sz w:val="28"/>
          <w:szCs w:val="28"/>
        </w:rPr>
        <w:t>, как первичная школа воспроизводства реальных практических ситуаций с целью их освоения. Одной из целей игры являлась выработка необходимых человеческих черт, качеств, навыков и привычек, развития способностей.</w:t>
      </w:r>
      <w:r w:rsidRPr="007F6ECC">
        <w:rPr>
          <w:rFonts w:eastAsia="Times New Roman" w:cs="Times New Roman"/>
          <w:color w:val="000000" w:themeColor="text1"/>
          <w:sz w:val="28"/>
          <w:szCs w:val="28"/>
          <w:lang w:eastAsia="ru-RU"/>
        </w:rPr>
        <w:t xml:space="preserve"> Игра занимала важное место уже в 4 веке до н.э. в педагогической системе Платона, который писал: «Я говорю и утверждаю, что человек, желающий стать выдающимся в каком бы то ни было деле, должен с ранних лет упражняться. Например, кто хочет стать хорошим земледельцем или домостроителем, должен ещё в играх либо обрабатывать землю, либо возводить какие-либо детские сооружения». Однако не прикладной аспект игры как педагогического приема меня интересует в данном случае.</w:t>
      </w:r>
    </w:p>
    <w:p w:rsidR="00B51B84" w:rsidRPr="007F6ECC" w:rsidRDefault="00B51B84" w:rsidP="00B51B84">
      <w:pPr>
        <w:rPr>
          <w:rFonts w:cs="Times New Roman"/>
          <w:bCs/>
          <w:color w:val="000000" w:themeColor="text1"/>
          <w:sz w:val="28"/>
          <w:szCs w:val="28"/>
        </w:rPr>
      </w:pPr>
      <w:r w:rsidRPr="007F6ECC">
        <w:rPr>
          <w:rFonts w:eastAsia="Times New Roman" w:cs="Times New Roman"/>
          <w:color w:val="000000" w:themeColor="text1"/>
          <w:sz w:val="28"/>
          <w:szCs w:val="28"/>
          <w:lang w:eastAsia="ru-RU"/>
        </w:rPr>
        <w:t>М</w:t>
      </w:r>
      <w:r w:rsidRPr="007F6ECC">
        <w:rPr>
          <w:rFonts w:cs="Times New Roman"/>
          <w:bCs/>
          <w:color w:val="000000" w:themeColor="text1"/>
          <w:sz w:val="28"/>
          <w:szCs w:val="28"/>
        </w:rPr>
        <w:t>ожет показаться неожиданной заявленная тема применительно к научному творчеству и педагогической деятельности профессора Седова. Тем не менее для этого есть основания. Докторская диссертация и первая монография К.Ф. Седова были посвящены детской речи - становлению речи детей в онтогенезе. И игра, игровые ситуации, прежде всего языковая игра вполне естественно представлены в его психолингвистических изысканиях, а также – еще один неожиданный на первый взгляд поворот сюжета – в его преподавательской деятельности.</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Собственно, побудило меня обратиться к этой теме следующая фраза Константина Федоровича из аннотации к его книжке «</w:t>
      </w:r>
      <w:r w:rsidRPr="007F6ECC">
        <w:rPr>
          <w:rFonts w:cs="Times New Roman"/>
          <w:bCs/>
          <w:i/>
          <w:color w:val="000000" w:themeColor="text1"/>
          <w:sz w:val="28"/>
          <w:szCs w:val="28"/>
        </w:rPr>
        <w:t>Психолингвистика в анекдотах»</w:t>
      </w:r>
      <w:r w:rsidRPr="007F6ECC">
        <w:rPr>
          <w:rFonts w:cs="Times New Roman"/>
          <w:bCs/>
          <w:color w:val="000000" w:themeColor="text1"/>
          <w:sz w:val="28"/>
          <w:szCs w:val="28"/>
        </w:rPr>
        <w:t xml:space="preserve"> (2007): «</w:t>
      </w:r>
      <w:r w:rsidRPr="007F6ECC">
        <w:rPr>
          <w:rFonts w:cs="Times New Roman"/>
          <w:bCs/>
          <w:i/>
          <w:color w:val="000000" w:themeColor="text1"/>
          <w:sz w:val="28"/>
          <w:szCs w:val="28"/>
        </w:rPr>
        <w:t xml:space="preserve">Анекдоты, представленные в сборнике, отражают и </w:t>
      </w:r>
      <w:r w:rsidRPr="007F6ECC">
        <w:rPr>
          <w:rFonts w:cs="Times New Roman"/>
          <w:bCs/>
          <w:i/>
          <w:color w:val="000000" w:themeColor="text1"/>
          <w:sz w:val="28"/>
          <w:szCs w:val="28"/>
        </w:rPr>
        <w:lastRenderedPageBreak/>
        <w:t xml:space="preserve">иллюстрируют различные области и разделы психолингвистики, изучающей природу коммуникативной компетенции человека Издание представляет собой учебное пособие: </w:t>
      </w:r>
      <w:r w:rsidRPr="007F6ECC">
        <w:rPr>
          <w:rFonts w:cs="Times New Roman"/>
          <w:b/>
          <w:bCs/>
          <w:i/>
          <w:color w:val="000000" w:themeColor="text1"/>
          <w:sz w:val="28"/>
          <w:szCs w:val="28"/>
        </w:rPr>
        <w:t>материал прошел долговременную апробацию в учебном процессе</w:t>
      </w:r>
      <w:r w:rsidRPr="007F6ECC">
        <w:rPr>
          <w:rFonts w:cs="Times New Roman"/>
          <w:b/>
          <w:bCs/>
          <w:color w:val="000000" w:themeColor="text1"/>
          <w:sz w:val="28"/>
          <w:szCs w:val="28"/>
        </w:rPr>
        <w:t>»</w:t>
      </w:r>
      <w:r w:rsidRPr="007F6ECC">
        <w:rPr>
          <w:rFonts w:cs="Times New Roman"/>
          <w:bCs/>
          <w:color w:val="000000" w:themeColor="text1"/>
          <w:sz w:val="28"/>
          <w:szCs w:val="28"/>
        </w:rPr>
        <w:t xml:space="preserve"> [Седов 2007: 2]. В свои монографии, учебные пособия и, конечно, лекции Константин Федорович вполне органично включал остроумные и занимательные </w:t>
      </w:r>
      <w:proofErr w:type="spellStart"/>
      <w:r w:rsidRPr="007F6ECC">
        <w:rPr>
          <w:rFonts w:cs="Times New Roman"/>
          <w:bCs/>
          <w:color w:val="000000" w:themeColor="text1"/>
          <w:sz w:val="28"/>
          <w:szCs w:val="28"/>
        </w:rPr>
        <w:t>минитексты</w:t>
      </w:r>
      <w:proofErr w:type="spellEnd"/>
      <w:r w:rsidRPr="007F6ECC">
        <w:rPr>
          <w:rFonts w:cs="Times New Roman"/>
          <w:bCs/>
          <w:color w:val="000000" w:themeColor="text1"/>
          <w:sz w:val="28"/>
          <w:szCs w:val="28"/>
        </w:rPr>
        <w:t xml:space="preserve"> из этой своей книги. Но, естественно, я не собираюсь пересказывать здесь психолингвистические анекдоты из этого учебного пособия.</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Я должен прежде всего объяснить истоки этой темы в научном творчестве К.Ф. Седова. Его студенческие годы совпали с возвращением творческого наследия Михаила Михайлович Бахтина – выдающегося ученого, знатока и теоретика европейской культуры, литературы, искусства. В те год</w:t>
      </w:r>
      <w:r>
        <w:rPr>
          <w:rFonts w:cs="Times New Roman"/>
          <w:bCs/>
          <w:color w:val="000000" w:themeColor="text1"/>
          <w:sz w:val="28"/>
          <w:szCs w:val="28"/>
        </w:rPr>
        <w:t>ы</w:t>
      </w:r>
      <w:r w:rsidRPr="007F6ECC">
        <w:rPr>
          <w:rFonts w:cs="Times New Roman"/>
          <w:bCs/>
          <w:color w:val="000000" w:themeColor="text1"/>
          <w:sz w:val="28"/>
          <w:szCs w:val="28"/>
        </w:rPr>
        <w:t xml:space="preserve"> была опубликована книга Бахтина «</w:t>
      </w:r>
      <w:r w:rsidRPr="007F6ECC">
        <w:rPr>
          <w:rFonts w:cs="Times New Roman"/>
          <w:i/>
          <w:color w:val="000000" w:themeColor="text1"/>
          <w:sz w:val="28"/>
          <w:szCs w:val="28"/>
        </w:rPr>
        <w:t xml:space="preserve">Творчество </w:t>
      </w:r>
      <w:hyperlink r:id="rId9" w:tooltip="Рабле, Франсуа" w:history="1">
        <w:r w:rsidRPr="007F6ECC">
          <w:rPr>
            <w:rStyle w:val="a3"/>
            <w:rFonts w:cs="Times New Roman"/>
            <w:i/>
            <w:color w:val="000000" w:themeColor="text1"/>
            <w:sz w:val="28"/>
            <w:szCs w:val="28"/>
            <w:u w:val="none"/>
          </w:rPr>
          <w:t>Франсуа Рабле</w:t>
        </w:r>
      </w:hyperlink>
      <w:r w:rsidRPr="007F6ECC">
        <w:rPr>
          <w:rFonts w:cs="Times New Roman"/>
          <w:i/>
          <w:color w:val="000000" w:themeColor="text1"/>
          <w:sz w:val="28"/>
          <w:szCs w:val="28"/>
        </w:rPr>
        <w:t xml:space="preserve"> и народная культура средневековья и Ренессанса</w:t>
      </w:r>
      <w:r w:rsidRPr="007F6ECC">
        <w:rPr>
          <w:rFonts w:cs="Times New Roman"/>
          <w:color w:val="000000" w:themeColor="text1"/>
          <w:sz w:val="28"/>
          <w:szCs w:val="28"/>
        </w:rPr>
        <w:t xml:space="preserve">» (1965), и она была предметом культа, повального увлечения интеллектуалов. Бахтин был темой дипломного исследования Седова -  выпускника филологического факультета Саратовского университета. И разрабатывал эту тему Седов под руководством известного саратовского лингвиста Лидии Ивановны Баранниковой. Исследуя художественные принципы романа </w:t>
      </w:r>
      <w:hyperlink r:id="rId10" w:tooltip="Рабле, Франсуа" w:history="1">
        <w:r w:rsidRPr="007F6ECC">
          <w:rPr>
            <w:rStyle w:val="a3"/>
            <w:rFonts w:cs="Times New Roman"/>
            <w:color w:val="000000" w:themeColor="text1"/>
            <w:sz w:val="28"/>
            <w:szCs w:val="28"/>
            <w:u w:val="none"/>
          </w:rPr>
          <w:t>Франсуа Рабле</w:t>
        </w:r>
      </w:hyperlink>
      <w:r w:rsidRPr="007F6ECC">
        <w:rPr>
          <w:rFonts w:cs="Times New Roman"/>
          <w:color w:val="000000" w:themeColor="text1"/>
          <w:sz w:val="28"/>
          <w:szCs w:val="28"/>
        </w:rPr>
        <w:t xml:space="preserve"> «</w:t>
      </w:r>
      <w:proofErr w:type="spellStart"/>
      <w:r w:rsidRPr="007F6ECC">
        <w:rPr>
          <w:rFonts w:cs="Times New Roman"/>
          <w:color w:val="000000" w:themeColor="text1"/>
          <w:sz w:val="28"/>
          <w:szCs w:val="28"/>
        </w:rPr>
        <w:t>Гаргантюа</w:t>
      </w:r>
      <w:proofErr w:type="spellEnd"/>
      <w:r w:rsidRPr="007F6ECC">
        <w:rPr>
          <w:rFonts w:cs="Times New Roman"/>
          <w:color w:val="000000" w:themeColor="text1"/>
          <w:sz w:val="28"/>
          <w:szCs w:val="28"/>
        </w:rPr>
        <w:t xml:space="preserve"> и </w:t>
      </w:r>
      <w:proofErr w:type="spellStart"/>
      <w:r w:rsidRPr="007F6ECC">
        <w:rPr>
          <w:rFonts w:cs="Times New Roman"/>
          <w:color w:val="000000" w:themeColor="text1"/>
          <w:sz w:val="28"/>
          <w:szCs w:val="28"/>
        </w:rPr>
        <w:t>Пантагрюэль</w:t>
      </w:r>
      <w:proofErr w:type="spellEnd"/>
      <w:r w:rsidRPr="007F6ECC">
        <w:rPr>
          <w:rFonts w:cs="Times New Roman"/>
          <w:color w:val="000000" w:themeColor="text1"/>
          <w:sz w:val="28"/>
          <w:szCs w:val="28"/>
        </w:rPr>
        <w:t xml:space="preserve">», Бахтин развил теорию универсальной народной смеховой культуры. Ему принадлежат такие литературоведческие понятия, как </w:t>
      </w:r>
      <w:hyperlink r:id="rId11" w:tooltip="Смеховая культура (страница отсутствует)" w:history="1">
        <w:r w:rsidRPr="007F6ECC">
          <w:rPr>
            <w:rStyle w:val="a3"/>
            <w:rFonts w:cs="Times New Roman"/>
            <w:color w:val="000000" w:themeColor="text1"/>
            <w:sz w:val="28"/>
            <w:szCs w:val="28"/>
            <w:u w:val="none"/>
          </w:rPr>
          <w:t>смеховая культура</w:t>
        </w:r>
      </w:hyperlink>
      <w:r w:rsidRPr="007F6ECC">
        <w:rPr>
          <w:rFonts w:cs="Times New Roman"/>
          <w:color w:val="000000" w:themeColor="text1"/>
          <w:sz w:val="28"/>
          <w:szCs w:val="28"/>
        </w:rPr>
        <w:t xml:space="preserve">, </w:t>
      </w:r>
      <w:hyperlink r:id="rId12" w:tooltip="Карнавализация (страница отсутствует)" w:history="1">
        <w:proofErr w:type="spellStart"/>
        <w:r w:rsidRPr="007F6ECC">
          <w:rPr>
            <w:rStyle w:val="a3"/>
            <w:rFonts w:cs="Times New Roman"/>
            <w:color w:val="000000" w:themeColor="text1"/>
            <w:sz w:val="28"/>
            <w:szCs w:val="28"/>
            <w:u w:val="none"/>
          </w:rPr>
          <w:t>карнавализация</w:t>
        </w:r>
        <w:proofErr w:type="spellEnd"/>
      </w:hyperlink>
      <w:r w:rsidRPr="007F6ECC">
        <w:rPr>
          <w:rFonts w:cs="Times New Roman"/>
          <w:color w:val="000000" w:themeColor="text1"/>
          <w:sz w:val="28"/>
          <w:szCs w:val="28"/>
        </w:rPr>
        <w:t xml:space="preserve">, </w:t>
      </w:r>
      <w:hyperlink r:id="rId13" w:tooltip="Мениппея" w:history="1">
        <w:proofErr w:type="spellStart"/>
        <w:r w:rsidRPr="007F6ECC">
          <w:rPr>
            <w:rStyle w:val="a3"/>
            <w:rFonts w:cs="Times New Roman"/>
            <w:color w:val="000000" w:themeColor="text1"/>
            <w:sz w:val="28"/>
            <w:szCs w:val="28"/>
            <w:u w:val="none"/>
          </w:rPr>
          <w:t>мениппея</w:t>
        </w:r>
        <w:proofErr w:type="spellEnd"/>
      </w:hyperlink>
      <w:r w:rsidRPr="007F6ECC">
        <w:rPr>
          <w:rFonts w:cs="Times New Roman"/>
          <w:color w:val="000000" w:themeColor="text1"/>
          <w:sz w:val="28"/>
          <w:szCs w:val="28"/>
        </w:rPr>
        <w:t xml:space="preserve">, </w:t>
      </w:r>
      <w:hyperlink r:id="rId14" w:tooltip="Телесный верх (страница отсутствует)" w:history="1">
        <w:r w:rsidRPr="007F6ECC">
          <w:rPr>
            <w:rStyle w:val="a3"/>
            <w:rFonts w:cs="Times New Roman"/>
            <w:color w:val="000000" w:themeColor="text1"/>
            <w:sz w:val="28"/>
            <w:szCs w:val="28"/>
            <w:u w:val="none"/>
          </w:rPr>
          <w:t>телесный верх</w:t>
        </w:r>
      </w:hyperlink>
      <w:r w:rsidRPr="007F6ECC">
        <w:rPr>
          <w:rFonts w:cs="Times New Roman"/>
          <w:color w:val="000000" w:themeColor="text1"/>
          <w:sz w:val="28"/>
          <w:szCs w:val="28"/>
        </w:rPr>
        <w:t xml:space="preserve"> и </w:t>
      </w:r>
      <w:hyperlink r:id="rId15" w:tooltip="Телесный низ (страница отсутствует)" w:history="1">
        <w:r w:rsidRPr="007F6ECC">
          <w:rPr>
            <w:rStyle w:val="a3"/>
            <w:rFonts w:cs="Times New Roman"/>
            <w:color w:val="000000" w:themeColor="text1"/>
            <w:sz w:val="28"/>
            <w:szCs w:val="28"/>
            <w:u w:val="none"/>
          </w:rPr>
          <w:t>телесный низ</w:t>
        </w:r>
      </w:hyperlink>
      <w:r w:rsidRPr="007F6ECC">
        <w:rPr>
          <w:rFonts w:cs="Times New Roman"/>
          <w:bCs/>
          <w:color w:val="000000" w:themeColor="text1"/>
          <w:sz w:val="28"/>
          <w:szCs w:val="28"/>
        </w:rPr>
        <w:t xml:space="preserve">. Эта терминология затем часто будет встречаться у Седова. </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Идеи Бахтина Седову оказались особенно близки и получили выражение, в частности, в трактовке анекдота (пусть и психолингвистического) – этого неотъемлемого элемента народной смеховой культуры: «</w:t>
      </w:r>
      <w:r w:rsidRPr="007F6ECC">
        <w:rPr>
          <w:rFonts w:cs="Times New Roman"/>
          <w:bCs/>
          <w:i/>
          <w:color w:val="000000" w:themeColor="text1"/>
          <w:sz w:val="28"/>
          <w:szCs w:val="28"/>
        </w:rPr>
        <w:t>По отношению к авторскому литературному творчеству анекдот играет роль лаборатории, где происходит кристаллизация форм эстетики словесного творчества, и одновременно почвы, которая питает большую литературу»</w:t>
      </w:r>
      <w:r w:rsidRPr="007F6ECC">
        <w:rPr>
          <w:rFonts w:cs="Times New Roman"/>
          <w:bCs/>
          <w:color w:val="000000" w:themeColor="text1"/>
          <w:sz w:val="28"/>
          <w:szCs w:val="28"/>
        </w:rPr>
        <w:t xml:space="preserve"> [Седов 2007: 3]. В своей книжке Константин Федорович рассматривал анекдот как объект филологического изучения, как речевой жанр, и попытался представить в корпусе отобранных им анекдотов уровни </w:t>
      </w:r>
      <w:proofErr w:type="spellStart"/>
      <w:r w:rsidRPr="007F6ECC">
        <w:rPr>
          <w:rFonts w:cs="Times New Roman"/>
          <w:bCs/>
          <w:color w:val="000000" w:themeColor="text1"/>
          <w:sz w:val="28"/>
          <w:szCs w:val="28"/>
        </w:rPr>
        <w:t>фоносемантики</w:t>
      </w:r>
      <w:proofErr w:type="spellEnd"/>
      <w:r w:rsidRPr="007F6ECC">
        <w:rPr>
          <w:rFonts w:cs="Times New Roman"/>
          <w:bCs/>
          <w:color w:val="000000" w:themeColor="text1"/>
          <w:sz w:val="28"/>
          <w:szCs w:val="28"/>
        </w:rPr>
        <w:t>, словообразования, фразеологии, текстового целого и т.д. Т.е. это чисто филологический подход с попыткой выхода в область психолингвистики.  Я думаю, что самое трудное в филологическом анализе анекдота – структуризация огромного массива анекдотов. Ну как их структурировать? Конечно, есть анекдоты о студентах, о теще и т.п. Т.е. обычно распространен тематический подход. У Седова другая, оригинальная классификация наличного корпуса анекдотов, отнюдь не тематическая, и эта попытка представляется перспективной с психолингвистической точки зрения, см., например, разделы в книге «Психолингвистика в анекдотах»: «</w:t>
      </w:r>
      <w:r w:rsidRPr="007F6ECC">
        <w:rPr>
          <w:rFonts w:cs="Times New Roman"/>
          <w:bCs/>
          <w:i/>
          <w:color w:val="000000" w:themeColor="text1"/>
          <w:sz w:val="28"/>
          <w:szCs w:val="28"/>
        </w:rPr>
        <w:t>Невербальные компоненты общения», «Порождение речи» «Понимание речи», «Ложная антиципация», «</w:t>
      </w:r>
      <w:proofErr w:type="spellStart"/>
      <w:r w:rsidRPr="007F6ECC">
        <w:rPr>
          <w:rFonts w:cs="Times New Roman"/>
          <w:bCs/>
          <w:i/>
          <w:color w:val="000000" w:themeColor="text1"/>
          <w:sz w:val="28"/>
          <w:szCs w:val="28"/>
        </w:rPr>
        <w:t>Конфликтология</w:t>
      </w:r>
      <w:proofErr w:type="spellEnd"/>
      <w:r w:rsidRPr="007F6ECC">
        <w:rPr>
          <w:rFonts w:cs="Times New Roman"/>
          <w:bCs/>
          <w:i/>
          <w:color w:val="000000" w:themeColor="text1"/>
          <w:sz w:val="28"/>
          <w:szCs w:val="28"/>
        </w:rPr>
        <w:t>», «Жанрово-речевой аспект», «Речевой онтогенез</w:t>
      </w:r>
      <w:r w:rsidRPr="007F6ECC">
        <w:rPr>
          <w:rFonts w:cs="Times New Roman"/>
          <w:bCs/>
          <w:color w:val="000000" w:themeColor="text1"/>
          <w:sz w:val="28"/>
          <w:szCs w:val="28"/>
        </w:rPr>
        <w:t>». Конечно, анекдот и до Седова не оставался вне рассмотрения специалистов-филологов, но в интерпретации Константина Федоровича эта тема явственно приобрела психолингвистическую характеристику. В любом случае поиски автора любопытны и побуждают обсуждать заявленную проблему.</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lastRenderedPageBreak/>
        <w:t>Языковая игра как феномен межличностного общения филологов интересовала всегда: каковы мотивы, формы и жанры языковой игры? Совершенно очевидно, что в своей концепции языковой игры как своеобразной формы вербальной коммуникации и как формы народной смеховой культуры Седов шел не от психологии, а от филологии, но он пришел к психолингвистике.</w:t>
      </w:r>
    </w:p>
    <w:p w:rsidR="00B51B84" w:rsidRPr="007F6ECC" w:rsidRDefault="00B51B84" w:rsidP="00B51B84">
      <w:pPr>
        <w:rPr>
          <w:rFonts w:cs="Times New Roman"/>
          <w:bCs/>
          <w:color w:val="000000" w:themeColor="text1"/>
          <w:sz w:val="28"/>
          <w:szCs w:val="28"/>
        </w:rPr>
      </w:pPr>
      <w:r w:rsidRPr="007F6ECC">
        <w:rPr>
          <w:rFonts w:cs="Times New Roman"/>
          <w:bCs/>
          <w:color w:val="000000" w:themeColor="text1"/>
          <w:sz w:val="28"/>
          <w:szCs w:val="28"/>
        </w:rPr>
        <w:t xml:space="preserve">Говоря о феномене игры в научном творчестве Седова, я должен назвать книгу К.Ф. Седова и И.Н. Горелова «Основы психолингвистики», выдержавшей несколько изданий и востребованной читательской аудиторией. В целом книге свойствен несколько </w:t>
      </w:r>
      <w:proofErr w:type="spellStart"/>
      <w:r w:rsidRPr="007F6ECC">
        <w:rPr>
          <w:rFonts w:cs="Times New Roman"/>
          <w:bCs/>
          <w:color w:val="000000" w:themeColor="text1"/>
          <w:sz w:val="28"/>
          <w:szCs w:val="28"/>
        </w:rPr>
        <w:t>эссеистский</w:t>
      </w:r>
      <w:proofErr w:type="spellEnd"/>
      <w:r w:rsidRPr="007F6ECC">
        <w:rPr>
          <w:rFonts w:cs="Times New Roman"/>
          <w:bCs/>
          <w:color w:val="000000" w:themeColor="text1"/>
          <w:sz w:val="28"/>
          <w:szCs w:val="28"/>
        </w:rPr>
        <w:t xml:space="preserve"> подход, что вполне естественно, так как установка на научно-популярный стиль изложения продекларирована авторами уже в предисловии. Есть несколько учебников под названием «Основы психолингвистики»: это книги Алексея Алексеевича Леонтьева «Основы психолингвистики», Виктории Владимировны Красных «Основы психолингвистики», Ирины Алексеевны Зимней «</w:t>
      </w:r>
      <w:proofErr w:type="spellStart"/>
      <w:r w:rsidRPr="007F6ECC">
        <w:rPr>
          <w:rFonts w:cs="Times New Roman"/>
          <w:bCs/>
          <w:color w:val="000000" w:themeColor="text1"/>
          <w:sz w:val="28"/>
          <w:szCs w:val="28"/>
        </w:rPr>
        <w:t>Лингвопсихология</w:t>
      </w:r>
      <w:proofErr w:type="spellEnd"/>
      <w:r w:rsidRPr="007F6ECC">
        <w:rPr>
          <w:rFonts w:cs="Times New Roman"/>
          <w:bCs/>
          <w:color w:val="000000" w:themeColor="text1"/>
          <w:sz w:val="28"/>
          <w:szCs w:val="28"/>
        </w:rPr>
        <w:t xml:space="preserve"> речевой деятельности», Вадима Глухова и Валерия </w:t>
      </w:r>
      <w:proofErr w:type="spellStart"/>
      <w:r w:rsidRPr="007F6ECC">
        <w:rPr>
          <w:rFonts w:cs="Times New Roman"/>
          <w:bCs/>
          <w:color w:val="000000" w:themeColor="text1"/>
          <w:sz w:val="28"/>
          <w:szCs w:val="28"/>
        </w:rPr>
        <w:t>Ковшикова</w:t>
      </w:r>
      <w:proofErr w:type="spellEnd"/>
      <w:r w:rsidRPr="007F6ECC">
        <w:rPr>
          <w:rFonts w:cs="Times New Roman"/>
          <w:bCs/>
          <w:color w:val="000000" w:themeColor="text1"/>
          <w:sz w:val="28"/>
          <w:szCs w:val="28"/>
        </w:rPr>
        <w:t xml:space="preserve"> «Основы психолингвистики» и другие.</w:t>
      </w:r>
    </w:p>
    <w:p w:rsidR="00B51B84" w:rsidRPr="007F6ECC" w:rsidRDefault="00B51B84" w:rsidP="00B51B84">
      <w:pPr>
        <w:rPr>
          <w:rFonts w:cs="Times New Roman"/>
          <w:color w:val="000000" w:themeColor="text1"/>
          <w:sz w:val="28"/>
          <w:szCs w:val="28"/>
        </w:rPr>
      </w:pPr>
      <w:r w:rsidRPr="007F6ECC">
        <w:rPr>
          <w:rFonts w:cs="Times New Roman"/>
          <w:bCs/>
          <w:color w:val="000000" w:themeColor="text1"/>
          <w:sz w:val="28"/>
          <w:szCs w:val="28"/>
        </w:rPr>
        <w:t>Филологический подход Седова сказался и здесь. Если я не ошибаюсь, только в книге Горелова и Седова присутствует фрагмент – отдельный параграф «Языковая игра»,</w:t>
      </w:r>
      <w:r w:rsidRPr="007F6ECC">
        <w:rPr>
          <w:rFonts w:cs="Times New Roman"/>
          <w:color w:val="000000" w:themeColor="text1"/>
          <w:sz w:val="28"/>
          <w:szCs w:val="28"/>
        </w:rPr>
        <w:t xml:space="preserve"> и включен он в раздел «Речевая деятельность как творчество». Этот фрагмент – об эстетических ресурсах языка в процессе живого общения -  в учебник по психолингвистике Седов привнес как лингвист, обычно языковая игра проходит по ведомству языкознания.</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Признавая, что речевая деятельность строится «на использовании готовых коммуникативных единиц» [Горелов, Седов 2003: 179], существующих в языке и в нашем сознании и воспроизводимых в той или иной ситуации общения как жанрово-ролевые стереотипы, авторы сосредотачиваются на творческом характере речевого общения, проявляющегося, в частности, в языковой игре. Языковая игра как свойство образованного человека – вот основная мысль, которая развивается в рассматриваемом параграфе учебника.</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Цитирую: «Языковая игра – феномен речевого общения, содержанием которого выступает установка на форму речи, стремление добиться в высказывании эффектов, сходных с эффектами художественной словесности. Подобное украшательство обычно носит характер остроты балагурства каламбура, шутки и т.п.» [Горелов, Седов 2007: 188]. И языковая игра взрослых принципиально отличается от детского словотворчества, т.к. носит осознанный характер. Языковая игра прослеживается авторами учебника на различных лингвистических уровнях: фонетической оболочки слова, деформации морфологической нормы, нарушении синтаксических закономерностей, разрушении устойчивых фразеологических сочетаний, </w:t>
      </w:r>
      <w:proofErr w:type="spellStart"/>
      <w:r w:rsidRPr="007F6ECC">
        <w:rPr>
          <w:rFonts w:cs="Times New Roman"/>
          <w:color w:val="000000" w:themeColor="text1"/>
          <w:sz w:val="28"/>
          <w:szCs w:val="28"/>
        </w:rPr>
        <w:t>переиначивании</w:t>
      </w:r>
      <w:proofErr w:type="spellEnd"/>
      <w:r w:rsidRPr="007F6ECC">
        <w:rPr>
          <w:rFonts w:cs="Times New Roman"/>
          <w:color w:val="000000" w:themeColor="text1"/>
          <w:sz w:val="28"/>
          <w:szCs w:val="28"/>
        </w:rPr>
        <w:t xml:space="preserve"> фразеологизмов на иностранный лад, </w:t>
      </w:r>
      <w:proofErr w:type="gramStart"/>
      <w:r w:rsidRPr="007F6ECC">
        <w:rPr>
          <w:rFonts w:cs="Times New Roman"/>
          <w:color w:val="000000" w:themeColor="text1"/>
          <w:sz w:val="28"/>
          <w:szCs w:val="28"/>
        </w:rPr>
        <w:t>например</w:t>
      </w:r>
      <w:proofErr w:type="gramEnd"/>
      <w:r w:rsidRPr="007F6ECC">
        <w:rPr>
          <w:rFonts w:cs="Times New Roman"/>
          <w:color w:val="000000" w:themeColor="text1"/>
          <w:sz w:val="28"/>
          <w:szCs w:val="28"/>
        </w:rPr>
        <w:t>: «Не по Хуану сомбреро» - не по Сеньке шапка и т.п.  Языковая игра была замечательным свойством самого Константина Федоровича Седова (очень ценившего остроумное слово), и это придавало своеобразие и убедительность его лекциям.</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И тут я должен перейти к новому повороту в сюжете моего сообщения. Психологи утверждают, что у взрослых игра не исчезает, а превращается в </w:t>
      </w:r>
      <w:r w:rsidRPr="007F6ECC">
        <w:rPr>
          <w:rFonts w:cs="Times New Roman"/>
          <w:color w:val="000000" w:themeColor="text1"/>
          <w:sz w:val="28"/>
          <w:szCs w:val="28"/>
        </w:rPr>
        <w:lastRenderedPageBreak/>
        <w:t xml:space="preserve">рекреационную деятельность, имеющую ценность как дополнение к жизни. У Седова это было как бы дополнение к его профессии преподавателя, читающего курс психолингвистики. Согласно концепции игры, разработанной </w:t>
      </w:r>
      <w:hyperlink r:id="rId16" w:tooltip="Спенсер, Герберт" w:history="1">
        <w:r w:rsidRPr="007F6ECC">
          <w:rPr>
            <w:rStyle w:val="a3"/>
            <w:rFonts w:cs="Times New Roman"/>
            <w:color w:val="000000" w:themeColor="text1"/>
            <w:sz w:val="28"/>
            <w:szCs w:val="28"/>
            <w:u w:val="none"/>
          </w:rPr>
          <w:t>Гербертом Спенсером</w:t>
        </w:r>
      </w:hyperlink>
      <w:r w:rsidRPr="007F6ECC">
        <w:rPr>
          <w:rStyle w:val="a3"/>
          <w:rFonts w:cs="Times New Roman"/>
          <w:color w:val="000000" w:themeColor="text1"/>
          <w:sz w:val="28"/>
          <w:szCs w:val="28"/>
          <w:u w:val="none"/>
        </w:rPr>
        <w:t xml:space="preserve">, игра является </w:t>
      </w:r>
      <w:r w:rsidRPr="007F6ECC">
        <w:rPr>
          <w:rFonts w:cs="Times New Roman"/>
          <w:color w:val="000000" w:themeColor="text1"/>
          <w:sz w:val="28"/>
          <w:szCs w:val="28"/>
        </w:rPr>
        <w:t>средством избавления от нереализованной энергии. А энергии у Константина Федоровича хватило бы на нескольких человек – достаточно сказать, что в последний, наиболее активный период своей жизни он ежегодно издавал по книге.</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Нельзя не сказать и еще об одном источнике в мировой культурологии, который был близок Седову и может объяснить его принцип жизни-игры. Это теория культуры нидерландского культуролога Йохана </w:t>
      </w:r>
      <w:proofErr w:type="spellStart"/>
      <w:r w:rsidRPr="007F6ECC">
        <w:rPr>
          <w:rFonts w:cs="Times New Roman"/>
          <w:color w:val="000000" w:themeColor="text1"/>
          <w:sz w:val="28"/>
          <w:szCs w:val="28"/>
        </w:rPr>
        <w:t>Хейзинги</w:t>
      </w:r>
      <w:proofErr w:type="spellEnd"/>
      <w:r w:rsidRPr="007F6ECC">
        <w:rPr>
          <w:rFonts w:cs="Times New Roman"/>
          <w:color w:val="000000" w:themeColor="text1"/>
          <w:sz w:val="28"/>
          <w:szCs w:val="28"/>
        </w:rPr>
        <w:t xml:space="preserve"> – автора мирового культурологического бестселлера «Человек играющий». Есть основания в данном случае обращаться к мировым истокам философии, психологии, культурологии, филологии, потому что Константин Федорович был чрезвычайно эрудированным человеком, он, можно сказать, вел постоянный диалог с Михаилом Бахтиным, Йоханом </w:t>
      </w:r>
      <w:proofErr w:type="spellStart"/>
      <w:r w:rsidRPr="007F6ECC">
        <w:rPr>
          <w:rFonts w:cs="Times New Roman"/>
          <w:color w:val="000000" w:themeColor="text1"/>
          <w:sz w:val="28"/>
          <w:szCs w:val="28"/>
        </w:rPr>
        <w:t>Хейзингой</w:t>
      </w:r>
      <w:proofErr w:type="spellEnd"/>
      <w:r w:rsidRPr="007F6ECC">
        <w:rPr>
          <w:rFonts w:cs="Times New Roman"/>
          <w:color w:val="000000" w:themeColor="text1"/>
          <w:sz w:val="28"/>
          <w:szCs w:val="28"/>
        </w:rPr>
        <w:t xml:space="preserve">, Зигмундом Фрейдом, Львом Семеновичем Выготским, многими другими выдающимися деятелями мировой культуры. </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Согласно концепции </w:t>
      </w:r>
      <w:proofErr w:type="spellStart"/>
      <w:r w:rsidRPr="007F6ECC">
        <w:rPr>
          <w:rFonts w:cs="Times New Roman"/>
          <w:color w:val="000000" w:themeColor="text1"/>
          <w:sz w:val="28"/>
          <w:szCs w:val="28"/>
        </w:rPr>
        <w:t>Хейзинги</w:t>
      </w:r>
      <w:proofErr w:type="spellEnd"/>
      <w:r w:rsidRPr="007F6ECC">
        <w:rPr>
          <w:rFonts w:cs="Times New Roman"/>
          <w:color w:val="000000" w:themeColor="text1"/>
          <w:sz w:val="28"/>
          <w:szCs w:val="28"/>
        </w:rPr>
        <w:t>, человек культурный – это человек играющий, игра рассматривается как фундаментальное свойство человека и является выражением его истинной свободы. Человек играющий – это человек творческий, человек свободный в психологическом и творческом отношении. Так же как в детстве с помощью считалки происходит распределение определенных ролей, в реальной действительности происходит то же самое – мы выбираем или нас выбирают для исполнения определенных ролей: роли отца, роли начальника или подчиненного, роли военного, роли судьи или адвоката и т.д.</w:t>
      </w:r>
    </w:p>
    <w:p w:rsidR="00B51B84" w:rsidRPr="007F6ECC" w:rsidRDefault="00B51B84" w:rsidP="00B51B84">
      <w:pPr>
        <w:rPr>
          <w:rFonts w:cs="Times New Roman"/>
          <w:color w:val="000000" w:themeColor="text1"/>
          <w:sz w:val="28"/>
          <w:szCs w:val="28"/>
        </w:rPr>
      </w:pPr>
      <w:r w:rsidRPr="007F6ECC">
        <w:rPr>
          <w:rFonts w:cs="Times New Roman"/>
          <w:color w:val="000000" w:themeColor="text1"/>
          <w:sz w:val="28"/>
          <w:szCs w:val="28"/>
        </w:rPr>
        <w:t xml:space="preserve">Собственно, эта концепция культуры как игрового феномена, сформулированная в ХХ века </w:t>
      </w:r>
      <w:proofErr w:type="spellStart"/>
      <w:r w:rsidRPr="007F6ECC">
        <w:rPr>
          <w:rFonts w:cs="Times New Roman"/>
          <w:color w:val="000000" w:themeColor="text1"/>
          <w:sz w:val="28"/>
          <w:szCs w:val="28"/>
        </w:rPr>
        <w:t>Иоаханом</w:t>
      </w:r>
      <w:proofErr w:type="spellEnd"/>
      <w:r w:rsidRPr="007F6ECC">
        <w:rPr>
          <w:rFonts w:cs="Times New Roman"/>
          <w:color w:val="000000" w:themeColor="text1"/>
          <w:sz w:val="28"/>
          <w:szCs w:val="28"/>
        </w:rPr>
        <w:t xml:space="preserve"> </w:t>
      </w:r>
      <w:proofErr w:type="spellStart"/>
      <w:r w:rsidRPr="007F6ECC">
        <w:rPr>
          <w:rFonts w:cs="Times New Roman"/>
          <w:color w:val="000000" w:themeColor="text1"/>
          <w:sz w:val="28"/>
          <w:szCs w:val="28"/>
        </w:rPr>
        <w:t>Хейзингой</w:t>
      </w:r>
      <w:proofErr w:type="spellEnd"/>
      <w:r w:rsidRPr="007F6ECC">
        <w:rPr>
          <w:rFonts w:cs="Times New Roman"/>
          <w:color w:val="000000" w:themeColor="text1"/>
          <w:sz w:val="28"/>
          <w:szCs w:val="28"/>
        </w:rPr>
        <w:t xml:space="preserve">, была предопределена знаменитой фразой Шекспира «весь мир театр, в нем люди – актеры, и каждый не одну играет роль». «Человек играющий» (т.е. человек свободный и творческий) - так назвал свою книгу </w:t>
      </w:r>
      <w:proofErr w:type="spellStart"/>
      <w:r w:rsidRPr="007F6ECC">
        <w:rPr>
          <w:rFonts w:cs="Times New Roman"/>
          <w:color w:val="000000" w:themeColor="text1"/>
          <w:sz w:val="28"/>
          <w:szCs w:val="28"/>
        </w:rPr>
        <w:t>Иоахан</w:t>
      </w:r>
      <w:proofErr w:type="spellEnd"/>
      <w:r w:rsidRPr="007F6ECC">
        <w:rPr>
          <w:rFonts w:cs="Times New Roman"/>
          <w:color w:val="000000" w:themeColor="text1"/>
          <w:sz w:val="28"/>
          <w:szCs w:val="28"/>
        </w:rPr>
        <w:t xml:space="preserve"> </w:t>
      </w:r>
      <w:proofErr w:type="spellStart"/>
      <w:r w:rsidRPr="007F6ECC">
        <w:rPr>
          <w:rFonts w:cs="Times New Roman"/>
          <w:color w:val="000000" w:themeColor="text1"/>
          <w:sz w:val="28"/>
          <w:szCs w:val="28"/>
        </w:rPr>
        <w:t>Хейзинга</w:t>
      </w:r>
      <w:proofErr w:type="spellEnd"/>
      <w:r w:rsidRPr="007F6ECC">
        <w:rPr>
          <w:rFonts w:cs="Times New Roman"/>
          <w:color w:val="000000" w:themeColor="text1"/>
          <w:sz w:val="28"/>
          <w:szCs w:val="28"/>
        </w:rPr>
        <w:t>, и мне было бы затруднительно найти другого человека, кроме Константина Федоровича Седова, который бы так удачно иллюстрировал эту концепцию культуры знаменитого нидерландского культуролога.</w:t>
      </w:r>
    </w:p>
    <w:p w:rsidR="00B51B84" w:rsidRPr="0028076F" w:rsidRDefault="00B51B84" w:rsidP="00B51B84">
      <w:pPr>
        <w:jc w:val="center"/>
        <w:rPr>
          <w:rFonts w:cs="Times New Roman"/>
          <w:b/>
          <w:color w:val="000000" w:themeColor="text1"/>
          <w:szCs w:val="24"/>
        </w:rPr>
      </w:pPr>
      <w:r w:rsidRPr="0028076F">
        <w:rPr>
          <w:rFonts w:cs="Times New Roman"/>
          <w:b/>
          <w:color w:val="000000" w:themeColor="text1"/>
          <w:szCs w:val="24"/>
        </w:rPr>
        <w:t>Литература</w:t>
      </w:r>
    </w:p>
    <w:p w:rsidR="00B51B84" w:rsidRPr="0028076F" w:rsidRDefault="00B51B84" w:rsidP="00B51B84">
      <w:pPr>
        <w:pStyle w:val="a7"/>
        <w:numPr>
          <w:ilvl w:val="0"/>
          <w:numId w:val="2"/>
        </w:numPr>
        <w:ind w:left="0" w:firstLine="709"/>
        <w:rPr>
          <w:color w:val="000000" w:themeColor="text1"/>
          <w:sz w:val="24"/>
          <w:szCs w:val="24"/>
        </w:rPr>
      </w:pPr>
      <w:r w:rsidRPr="0028076F">
        <w:rPr>
          <w:i/>
          <w:color w:val="000000" w:themeColor="text1"/>
          <w:sz w:val="24"/>
          <w:szCs w:val="24"/>
        </w:rPr>
        <w:t>Седов К.Ф</w:t>
      </w:r>
      <w:r w:rsidRPr="0028076F">
        <w:rPr>
          <w:color w:val="000000" w:themeColor="text1"/>
          <w:sz w:val="24"/>
          <w:szCs w:val="24"/>
        </w:rPr>
        <w:t>. Психолингвистика в анекдотах: учебное пособие. - М., 2007.</w:t>
      </w:r>
    </w:p>
    <w:p w:rsidR="00B51B84" w:rsidRPr="0028076F" w:rsidRDefault="00B51B84" w:rsidP="00B51B84">
      <w:pPr>
        <w:pStyle w:val="a7"/>
        <w:numPr>
          <w:ilvl w:val="0"/>
          <w:numId w:val="2"/>
        </w:numPr>
        <w:ind w:left="0" w:firstLine="709"/>
        <w:rPr>
          <w:color w:val="000000" w:themeColor="text1"/>
          <w:sz w:val="24"/>
          <w:szCs w:val="24"/>
        </w:rPr>
      </w:pPr>
      <w:r w:rsidRPr="0028076F">
        <w:rPr>
          <w:i/>
          <w:color w:val="000000" w:themeColor="text1"/>
          <w:sz w:val="24"/>
          <w:szCs w:val="24"/>
        </w:rPr>
        <w:t>Горелов И.Н., Седов К.Ф</w:t>
      </w:r>
      <w:r w:rsidRPr="0028076F">
        <w:rPr>
          <w:color w:val="000000" w:themeColor="text1"/>
          <w:sz w:val="24"/>
          <w:szCs w:val="24"/>
        </w:rPr>
        <w:t>. Основы психолингвистики. - М., 2003.</w:t>
      </w:r>
    </w:p>
    <w:p w:rsidR="00A46939" w:rsidRDefault="00A46939"/>
    <w:sectPr w:rsidR="00A46939" w:rsidSect="00F737AE">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CD6" w:rsidRDefault="004B6CD6" w:rsidP="00B51B84">
      <w:r>
        <w:separator/>
      </w:r>
    </w:p>
  </w:endnote>
  <w:endnote w:type="continuationSeparator" w:id="0">
    <w:p w:rsidR="004B6CD6" w:rsidRDefault="004B6CD6" w:rsidP="00B5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CD6" w:rsidRDefault="004B6CD6" w:rsidP="00B51B84">
      <w:r>
        <w:separator/>
      </w:r>
    </w:p>
  </w:footnote>
  <w:footnote w:type="continuationSeparator" w:id="0">
    <w:p w:rsidR="004B6CD6" w:rsidRDefault="004B6CD6" w:rsidP="00B51B84">
      <w:r>
        <w:continuationSeparator/>
      </w:r>
    </w:p>
  </w:footnote>
  <w:footnote w:id="1">
    <w:p w:rsidR="00165511" w:rsidRDefault="00165511">
      <w:pPr>
        <w:pStyle w:val="a4"/>
      </w:pPr>
      <w:r>
        <w:rPr>
          <w:rStyle w:val="a6"/>
        </w:rPr>
        <w:footnoteRef/>
      </w:r>
      <w:r>
        <w:t xml:space="preserve"> </w:t>
      </w:r>
      <w:r w:rsidRPr="00165511">
        <w:rPr>
          <w:sz w:val="24"/>
          <w:szCs w:val="24"/>
        </w:rPr>
        <w:t xml:space="preserve">Статья дана в сокращенном виде. Полный вариант см. в сборнике «Актуальные проблемы логопедии», </w:t>
      </w:r>
      <w:proofErr w:type="spellStart"/>
      <w:r w:rsidRPr="00165511">
        <w:rPr>
          <w:sz w:val="24"/>
          <w:szCs w:val="24"/>
        </w:rPr>
        <w:t>Вып</w:t>
      </w:r>
      <w:proofErr w:type="spellEnd"/>
      <w:r w:rsidRPr="00165511">
        <w:rPr>
          <w:sz w:val="24"/>
          <w:szCs w:val="24"/>
        </w:rPr>
        <w:t xml:space="preserve"> 3. Саратов,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31C76"/>
    <w:multiLevelType w:val="singleLevel"/>
    <w:tmpl w:val="16DC401C"/>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367977AD"/>
    <w:multiLevelType w:val="hybridMultilevel"/>
    <w:tmpl w:val="EF762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84"/>
    <w:rsid w:val="00165511"/>
    <w:rsid w:val="001B4884"/>
    <w:rsid w:val="004B6CD6"/>
    <w:rsid w:val="006E5057"/>
    <w:rsid w:val="00A46939"/>
    <w:rsid w:val="00B51B84"/>
    <w:rsid w:val="00F73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A501C-FC07-410D-B33C-C4AC1EB9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B84"/>
    <w:pPr>
      <w:ind w:firstLine="709"/>
    </w:pPr>
    <w:rPr>
      <w:rFonts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51B84"/>
    <w:rPr>
      <w:color w:val="0000FF"/>
      <w:u w:val="single"/>
    </w:rPr>
  </w:style>
  <w:style w:type="paragraph" w:styleId="a4">
    <w:name w:val="footnote text"/>
    <w:basedOn w:val="a"/>
    <w:link w:val="a5"/>
    <w:uiPriority w:val="99"/>
    <w:semiHidden/>
    <w:unhideWhenUsed/>
    <w:rsid w:val="00B51B84"/>
    <w:rPr>
      <w:rFonts w:cs="Times New Roman"/>
      <w:sz w:val="20"/>
      <w:szCs w:val="20"/>
    </w:rPr>
  </w:style>
  <w:style w:type="character" w:customStyle="1" w:styleId="a5">
    <w:name w:val="Текст сноски Знак"/>
    <w:basedOn w:val="a0"/>
    <w:link w:val="a4"/>
    <w:uiPriority w:val="99"/>
    <w:semiHidden/>
    <w:rsid w:val="00B51B84"/>
    <w:rPr>
      <w:sz w:val="20"/>
      <w:szCs w:val="20"/>
    </w:rPr>
  </w:style>
  <w:style w:type="character" w:styleId="a6">
    <w:name w:val="footnote reference"/>
    <w:basedOn w:val="a0"/>
    <w:uiPriority w:val="99"/>
    <w:semiHidden/>
    <w:unhideWhenUsed/>
    <w:rsid w:val="00B51B84"/>
    <w:rPr>
      <w:vertAlign w:val="superscript"/>
    </w:rPr>
  </w:style>
  <w:style w:type="paragraph" w:styleId="a7">
    <w:name w:val="List Paragraph"/>
    <w:basedOn w:val="a"/>
    <w:uiPriority w:val="34"/>
    <w:qFormat/>
    <w:rsid w:val="00B51B84"/>
    <w:pPr>
      <w:ind w:left="720"/>
      <w:contextualSpacing/>
    </w:pPr>
    <w:rPr>
      <w:rFonts w:eastAsia="Calibri"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E%D0%B1%D1%83%D1%87%D0%B5%D0%BD%D0%B8%D0%B5" TargetMode="External"/><Relationship Id="rId13" Type="http://schemas.openxmlformats.org/officeDocument/2006/relationships/hyperlink" Target="https://ru.wikipedia.org/wiki/%D0%9C%D0%B5%D0%BD%D0%B8%D0%BF%D0%BF%D0%B5%D1%8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ndex.php?title=%D0%9A%D0%B0%D1%80%D0%BD%D0%B0%D0%B2%D0%B0%D0%BB%D0%B8%D0%B7%D0%B0%D1%86%D0%B8%D1%8F&amp;action=edit&amp;redlink=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F%D0%B5%D0%BD%D1%81%D0%B5%D1%80,_%D0%93%D0%B5%D1%80%D0%B1%D0%B5%D1%80%D1%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A1%D0%BC%D0%B5%D1%85%D0%BE%D0%B2%D0%B0%D1%8F_%D0%BA%D1%83%D0%BB%D1%8C%D1%82%D1%83%D1%80%D0%B0&amp;action=edit&amp;redlink=1" TargetMode="External"/><Relationship Id="rId5" Type="http://schemas.openxmlformats.org/officeDocument/2006/relationships/webSettings" Target="webSettings.xml"/><Relationship Id="rId15" Type="http://schemas.openxmlformats.org/officeDocument/2006/relationships/hyperlink" Target="https://ru.wikipedia.org/w/index.php?title=%D0%A2%D0%B5%D0%BB%D0%B5%D1%81%D0%BD%D1%8B%D0%B9_%D0%BD%D0%B8%D0%B7&amp;action=edit&amp;redlink=1" TargetMode="External"/><Relationship Id="rId10" Type="http://schemas.openxmlformats.org/officeDocument/2006/relationships/hyperlink" Target="https://ru.wikipedia.org/wiki/%D0%A0%D0%B0%D0%B1%D0%BB%D0%B5,_%D0%A4%D1%80%D0%B0%D0%BD%D1%81%D1%83%D0%B0" TargetMode="External"/><Relationship Id="rId4" Type="http://schemas.openxmlformats.org/officeDocument/2006/relationships/settings" Target="settings.xml"/><Relationship Id="rId9" Type="http://schemas.openxmlformats.org/officeDocument/2006/relationships/hyperlink" Target="https://ru.wikipedia.org/wiki/%D0%A0%D0%B0%D0%B1%D0%BB%D0%B5,_%D0%A4%D1%80%D0%B0%D0%BD%D1%81%D1%83%D0%B0" TargetMode="External"/><Relationship Id="rId14" Type="http://schemas.openxmlformats.org/officeDocument/2006/relationships/hyperlink" Target="https://ru.wikipedia.org/w/index.php?title=%D0%A2%D0%B5%D0%BB%D0%B5%D1%81%D0%BD%D1%8B%D0%B9_%D0%B2%D0%B5%D1%80%D1%85&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70A54-2D35-40C6-BE88-ABA7E1C4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Петрович</dc:creator>
  <cp:keywords/>
  <dc:description/>
  <cp:lastModifiedBy>Пользователь Windows</cp:lastModifiedBy>
  <cp:revision>2</cp:revision>
  <dcterms:created xsi:type="dcterms:W3CDTF">2017-03-19T19:42:00Z</dcterms:created>
  <dcterms:modified xsi:type="dcterms:W3CDTF">2017-03-19T19:42:00Z</dcterms:modified>
</cp:coreProperties>
</file>